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93" w:rsidRPr="001D1F57" w:rsidRDefault="00817ACB" w:rsidP="007A4528">
      <w:pPr>
        <w:spacing w:after="0"/>
        <w:rPr>
          <w:rFonts w:ascii="Arial" w:hAnsi="Arial" w:cs="Arial"/>
          <w:lang w:val="en-GB"/>
        </w:rPr>
      </w:pPr>
      <w:r w:rsidRPr="001D1F57">
        <w:rPr>
          <w:rFonts w:ascii="Arial" w:hAnsi="Arial" w:cs="Arial"/>
          <w:sz w:val="28"/>
          <w:szCs w:val="28"/>
          <w:lang w:val="en-GB" w:eastAsia="fi-FI"/>
        </w:rPr>
        <w:drawing>
          <wp:anchor distT="0" distB="0" distL="114300" distR="114300" simplePos="0" relativeHeight="251659264" behindDoc="1" locked="0" layoutInCell="1" allowOverlap="1" wp14:anchorId="01A8285F" wp14:editId="2B217BBC">
            <wp:simplePos x="0" y="0"/>
            <wp:positionH relativeFrom="page">
              <wp:posOffset>2590800</wp:posOffset>
            </wp:positionH>
            <wp:positionV relativeFrom="page">
              <wp:posOffset>523875</wp:posOffset>
            </wp:positionV>
            <wp:extent cx="2419350" cy="742950"/>
            <wp:effectExtent l="0" t="0" r="0" b="0"/>
            <wp:wrapNone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293" w:rsidRPr="001D1F57" w:rsidRDefault="00996293" w:rsidP="007A4528">
      <w:pPr>
        <w:spacing w:after="0"/>
        <w:rPr>
          <w:rFonts w:ascii="Arial" w:hAnsi="Arial" w:cs="Arial"/>
          <w:lang w:val="en-GB"/>
        </w:rPr>
      </w:pPr>
    </w:p>
    <w:p w:rsidR="00996293" w:rsidRPr="001D1F57" w:rsidRDefault="00996293" w:rsidP="007A4528">
      <w:pPr>
        <w:spacing w:after="0"/>
        <w:rPr>
          <w:rFonts w:ascii="Arial" w:hAnsi="Arial" w:cs="Arial"/>
          <w:lang w:val="en-GB"/>
        </w:rPr>
      </w:pPr>
    </w:p>
    <w:p w:rsidR="00996293" w:rsidRPr="001D1F57" w:rsidRDefault="00996293" w:rsidP="007A4528">
      <w:pPr>
        <w:spacing w:after="0"/>
        <w:rPr>
          <w:rFonts w:ascii="Arial" w:hAnsi="Arial" w:cs="Arial"/>
          <w:lang w:val="en-GB"/>
        </w:rPr>
      </w:pPr>
    </w:p>
    <w:p w:rsidR="00996293" w:rsidRPr="001D1F57" w:rsidRDefault="00996293" w:rsidP="00996293">
      <w:pPr>
        <w:widowControl/>
        <w:rPr>
          <w:rFonts w:ascii="Arial" w:hAnsi="Arial" w:cs="Arial"/>
          <w:lang w:val="en-GB"/>
        </w:rPr>
      </w:pPr>
    </w:p>
    <w:p w:rsidR="00996293" w:rsidRPr="001D1F57" w:rsidRDefault="00996293" w:rsidP="00996293">
      <w:pPr>
        <w:widowControl/>
        <w:rPr>
          <w:rFonts w:ascii="Arial" w:hAnsi="Arial" w:cs="Arial"/>
          <w:lang w:val="en-GB"/>
        </w:rPr>
      </w:pPr>
    </w:p>
    <w:p w:rsidR="00996293" w:rsidRPr="001D1F57" w:rsidRDefault="00996293">
      <w:pPr>
        <w:widowControl/>
        <w:rPr>
          <w:rFonts w:ascii="Arial" w:hAnsi="Arial" w:cs="Arial"/>
          <w:lang w:val="en-GB"/>
        </w:rPr>
      </w:pPr>
      <w:r w:rsidRPr="001D1F57">
        <w:rPr>
          <w:rFonts w:ascii="Arial" w:hAnsi="Arial" w:cs="Arial"/>
          <w:lang w:val="en-GB"/>
        </w:rPr>
        <w:t xml:space="preserve">     </w:t>
      </w:r>
    </w:p>
    <w:p w:rsidR="00996293" w:rsidRPr="001D1F57" w:rsidRDefault="00996293">
      <w:pPr>
        <w:widowControl/>
        <w:rPr>
          <w:rFonts w:ascii="Arial" w:hAnsi="Arial" w:cs="Arial"/>
          <w:lang w:val="en-GB"/>
        </w:rPr>
      </w:pPr>
    </w:p>
    <w:p w:rsidR="00996293" w:rsidRPr="001D1F57" w:rsidRDefault="00996293">
      <w:pPr>
        <w:widowControl/>
        <w:rPr>
          <w:rFonts w:ascii="Arial" w:hAnsi="Arial" w:cs="Arial"/>
          <w:lang w:val="en-GB"/>
        </w:rPr>
      </w:pPr>
    </w:p>
    <w:p w:rsidR="00996293" w:rsidRPr="001D1F57" w:rsidRDefault="00996293">
      <w:pPr>
        <w:widowControl/>
        <w:rPr>
          <w:rFonts w:ascii="Arial" w:hAnsi="Arial" w:cs="Arial"/>
          <w:lang w:val="en-GB"/>
        </w:rPr>
      </w:pPr>
    </w:p>
    <w:p w:rsidR="00996293" w:rsidRPr="001D1F57" w:rsidRDefault="00996293">
      <w:pPr>
        <w:widowControl/>
        <w:rPr>
          <w:rFonts w:ascii="Arial" w:hAnsi="Arial" w:cs="Arial"/>
          <w:lang w:val="en-GB"/>
        </w:rPr>
      </w:pPr>
    </w:p>
    <w:p w:rsidR="00996293" w:rsidRPr="001D1F57" w:rsidRDefault="00996293">
      <w:pPr>
        <w:widowControl/>
        <w:rPr>
          <w:rFonts w:ascii="Arial" w:hAnsi="Arial" w:cs="Arial"/>
          <w:lang w:val="en-GB"/>
        </w:rPr>
      </w:pPr>
    </w:p>
    <w:p w:rsidR="00022DB1" w:rsidRPr="001D1F57" w:rsidRDefault="00022DB1">
      <w:pPr>
        <w:widowControl/>
        <w:rPr>
          <w:rFonts w:ascii="Arial" w:hAnsi="Arial" w:cs="Arial"/>
          <w:lang w:val="en-GB"/>
        </w:rPr>
      </w:pPr>
    </w:p>
    <w:p w:rsidR="002C3E58" w:rsidRPr="001D1F57" w:rsidRDefault="002C3E58">
      <w:pPr>
        <w:widowControl/>
        <w:rPr>
          <w:rFonts w:ascii="Arial" w:hAnsi="Arial" w:cs="Arial"/>
          <w:lang w:val="en-GB"/>
        </w:rPr>
      </w:pPr>
    </w:p>
    <w:p w:rsidR="00022DB1" w:rsidRPr="001D1F57" w:rsidRDefault="00022DB1">
      <w:pPr>
        <w:widowControl/>
        <w:rPr>
          <w:rFonts w:ascii="Arial" w:hAnsi="Arial" w:cs="Arial"/>
          <w:lang w:val="en-GB"/>
        </w:rPr>
      </w:pPr>
    </w:p>
    <w:p w:rsidR="00022DB1" w:rsidRPr="001D1F57" w:rsidRDefault="00022DB1">
      <w:pPr>
        <w:widowControl/>
        <w:rPr>
          <w:rFonts w:ascii="Arial" w:hAnsi="Arial" w:cs="Arial"/>
          <w:lang w:val="en-GB"/>
        </w:rPr>
      </w:pPr>
    </w:p>
    <w:p w:rsidR="00390B33" w:rsidRPr="001D1F57" w:rsidRDefault="00390B33" w:rsidP="00996293">
      <w:pPr>
        <w:spacing w:after="0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1D1F57">
        <w:rPr>
          <w:rFonts w:ascii="Arial" w:hAnsi="Arial" w:cs="Arial"/>
          <w:b/>
          <w:sz w:val="28"/>
          <w:szCs w:val="28"/>
          <w:lang w:val="en-GB"/>
        </w:rPr>
        <w:t xml:space="preserve">PROCEDURAL GUIDELINES FOR TRANSFERRING </w:t>
      </w:r>
      <w:r w:rsidR="00FD4EC6" w:rsidRPr="001D1F57">
        <w:rPr>
          <w:rFonts w:ascii="Arial" w:hAnsi="Arial" w:cs="Arial"/>
          <w:b/>
          <w:sz w:val="28"/>
          <w:szCs w:val="28"/>
          <w:lang w:val="en-GB"/>
        </w:rPr>
        <w:t>STUDIES</w:t>
      </w:r>
      <w:r w:rsidRPr="001D1F57">
        <w:rPr>
          <w:rFonts w:ascii="Arial" w:hAnsi="Arial" w:cs="Arial"/>
          <w:b/>
          <w:sz w:val="28"/>
          <w:szCs w:val="28"/>
          <w:lang w:val="en-GB"/>
        </w:rPr>
        <w:t xml:space="preserve"> AND </w:t>
      </w:r>
      <w:r w:rsidR="00FD4EC6" w:rsidRPr="001D1F57">
        <w:rPr>
          <w:rFonts w:ascii="Arial" w:hAnsi="Arial" w:cs="Arial"/>
          <w:b/>
          <w:sz w:val="28"/>
          <w:szCs w:val="28"/>
          <w:lang w:val="en-GB"/>
        </w:rPr>
        <w:t>LEARNING</w:t>
      </w:r>
    </w:p>
    <w:p w:rsidR="00022DB1" w:rsidRPr="001D1F57" w:rsidRDefault="00022DB1">
      <w:pPr>
        <w:widowControl/>
        <w:rPr>
          <w:rFonts w:ascii="Arial" w:hAnsi="Arial" w:cs="Arial"/>
          <w:lang w:val="en-GB"/>
        </w:rPr>
      </w:pPr>
      <w:r w:rsidRPr="001D1F57">
        <w:rPr>
          <w:rFonts w:ascii="Arial" w:hAnsi="Arial" w:cs="Arial"/>
          <w:lang w:val="en-GB"/>
        </w:rPr>
        <w:t xml:space="preserve"> </w:t>
      </w:r>
    </w:p>
    <w:p w:rsidR="00022DB1" w:rsidRPr="001D1F57" w:rsidRDefault="00022DB1">
      <w:pPr>
        <w:widowControl/>
        <w:rPr>
          <w:rFonts w:ascii="Arial" w:hAnsi="Arial" w:cs="Arial"/>
          <w:lang w:val="en-GB"/>
        </w:rPr>
      </w:pPr>
    </w:p>
    <w:p w:rsidR="00022DB1" w:rsidRPr="001D1F57" w:rsidRDefault="00022DB1">
      <w:pPr>
        <w:widowControl/>
        <w:rPr>
          <w:rFonts w:ascii="Arial" w:hAnsi="Arial" w:cs="Arial"/>
          <w:lang w:val="en-GB"/>
        </w:rPr>
      </w:pPr>
    </w:p>
    <w:p w:rsidR="00022DB1" w:rsidRPr="001D1F57" w:rsidRDefault="00022DB1">
      <w:pPr>
        <w:widowControl/>
        <w:rPr>
          <w:rFonts w:ascii="Arial" w:hAnsi="Arial" w:cs="Arial"/>
          <w:lang w:val="en-GB"/>
        </w:rPr>
      </w:pPr>
    </w:p>
    <w:p w:rsidR="00022DB1" w:rsidRPr="001D1F57" w:rsidRDefault="00022DB1">
      <w:pPr>
        <w:widowControl/>
        <w:rPr>
          <w:rFonts w:ascii="Arial" w:hAnsi="Arial" w:cs="Arial"/>
          <w:lang w:val="en-GB"/>
        </w:rPr>
      </w:pPr>
    </w:p>
    <w:p w:rsidR="00022DB1" w:rsidRPr="001D1F57" w:rsidRDefault="00022DB1">
      <w:pPr>
        <w:widowControl/>
        <w:rPr>
          <w:rFonts w:ascii="Arial" w:hAnsi="Arial" w:cs="Arial"/>
          <w:lang w:val="en-GB"/>
        </w:rPr>
      </w:pPr>
    </w:p>
    <w:p w:rsidR="002C3E58" w:rsidRPr="001D1F57" w:rsidRDefault="002C3E58" w:rsidP="00022DB1">
      <w:pPr>
        <w:widowControl/>
        <w:jc w:val="center"/>
        <w:rPr>
          <w:rFonts w:ascii="Arial" w:hAnsi="Arial" w:cs="Arial"/>
          <w:lang w:val="en-GB"/>
        </w:rPr>
      </w:pPr>
    </w:p>
    <w:p w:rsidR="00390B33" w:rsidRPr="001D1F57" w:rsidRDefault="00390B33" w:rsidP="00022DB1">
      <w:pPr>
        <w:widowControl/>
        <w:jc w:val="center"/>
        <w:rPr>
          <w:rFonts w:ascii="Arial" w:hAnsi="Arial" w:cs="Arial"/>
          <w:sz w:val="28"/>
          <w:szCs w:val="28"/>
          <w:lang w:val="en-GB"/>
        </w:rPr>
      </w:pPr>
      <w:r w:rsidRPr="001D1F57">
        <w:rPr>
          <w:rFonts w:ascii="Arial" w:hAnsi="Arial" w:cs="Arial"/>
          <w:sz w:val="28"/>
          <w:szCs w:val="28"/>
          <w:lang w:val="en-GB"/>
        </w:rPr>
        <w:t>Approved by the University Board of Directors on 28 August 2013</w:t>
      </w:r>
    </w:p>
    <w:p w:rsidR="00390B33" w:rsidRPr="001D1F57" w:rsidRDefault="00390B33" w:rsidP="00022DB1">
      <w:pPr>
        <w:widowControl/>
        <w:jc w:val="center"/>
        <w:rPr>
          <w:rFonts w:ascii="Arial" w:hAnsi="Arial" w:cs="Arial"/>
          <w:sz w:val="28"/>
          <w:szCs w:val="28"/>
          <w:lang w:val="en-GB"/>
        </w:rPr>
      </w:pPr>
    </w:p>
    <w:p w:rsidR="00390B33" w:rsidRPr="001D1F57" w:rsidRDefault="00390B33" w:rsidP="00022DB1">
      <w:pPr>
        <w:widowControl/>
        <w:jc w:val="center"/>
        <w:rPr>
          <w:rFonts w:ascii="Arial" w:hAnsi="Arial" w:cs="Arial"/>
          <w:sz w:val="28"/>
          <w:szCs w:val="28"/>
          <w:lang w:val="en-GB"/>
        </w:rPr>
        <w:sectPr w:rsidR="00390B33" w:rsidRPr="001D1F57" w:rsidSect="00111E8A">
          <w:head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noEndnote/>
          <w:titlePg/>
          <w:docGrid w:linePitch="299"/>
        </w:sectPr>
      </w:pPr>
    </w:p>
    <w:p w:rsidR="00996293" w:rsidRPr="001D1F57" w:rsidRDefault="00996293" w:rsidP="00022DB1">
      <w:pPr>
        <w:widowControl/>
        <w:jc w:val="center"/>
        <w:rPr>
          <w:rFonts w:ascii="Arial" w:hAnsi="Arial" w:cs="Arial"/>
          <w:lang w:val="en-GB"/>
        </w:rPr>
      </w:pPr>
    </w:p>
    <w:p w:rsidR="00022DB1" w:rsidRPr="001D1F57" w:rsidRDefault="00022DB1">
      <w:pPr>
        <w:widowControl/>
        <w:rPr>
          <w:rFonts w:ascii="Arial" w:hAnsi="Arial" w:cs="Arial"/>
          <w:lang w:val="en-GB"/>
        </w:rPr>
      </w:pPr>
    </w:p>
    <w:p w:rsidR="00996293" w:rsidRPr="001D1F57" w:rsidRDefault="00996293">
      <w:pPr>
        <w:widowControl/>
        <w:rPr>
          <w:rFonts w:ascii="Arial" w:hAnsi="Arial" w:cs="Arial"/>
          <w:lang w:val="en-GB"/>
        </w:rPr>
      </w:pPr>
    </w:p>
    <w:p w:rsidR="00996293" w:rsidRPr="001D1F57" w:rsidRDefault="00996293" w:rsidP="007A4528">
      <w:pPr>
        <w:spacing w:after="0"/>
        <w:rPr>
          <w:rFonts w:ascii="Arial" w:hAnsi="Arial" w:cs="Arial"/>
          <w:lang w:val="en-GB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 w:eastAsia="en-US"/>
        </w:rPr>
        <w:id w:val="-508985700"/>
        <w:docPartObj>
          <w:docPartGallery w:val="Table of Contents"/>
          <w:docPartUnique/>
        </w:docPartObj>
      </w:sdtPr>
      <w:sdtEndPr/>
      <w:sdtContent>
        <w:p w:rsidR="00996293" w:rsidRPr="001D1F57" w:rsidRDefault="00FD4EC6">
          <w:pPr>
            <w:pStyle w:val="Sisllysluettelonotsikko"/>
            <w:rPr>
              <w:rFonts w:ascii="Arial" w:hAnsi="Arial" w:cs="Arial"/>
              <w:color w:val="auto"/>
              <w:sz w:val="22"/>
              <w:szCs w:val="22"/>
              <w:lang w:val="en-GB"/>
            </w:rPr>
          </w:pPr>
          <w:r w:rsidRPr="001D1F57">
            <w:rPr>
              <w:rFonts w:ascii="Arial" w:hAnsi="Arial" w:cs="Arial"/>
              <w:color w:val="auto"/>
              <w:sz w:val="22"/>
              <w:szCs w:val="22"/>
              <w:lang w:val="en-GB"/>
            </w:rPr>
            <w:t>LIST OF CONTENTS</w:t>
          </w:r>
        </w:p>
        <w:p w:rsidR="0056299A" w:rsidRDefault="00996293">
          <w:pPr>
            <w:pStyle w:val="Sisluet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fi-FI" w:eastAsia="fi-FI"/>
            </w:rPr>
          </w:pPr>
          <w:r w:rsidRPr="001D1F57">
            <w:rPr>
              <w:lang w:val="en-GB"/>
            </w:rPr>
            <w:fldChar w:fldCharType="begin"/>
          </w:r>
          <w:r w:rsidRPr="001D1F57">
            <w:rPr>
              <w:lang w:val="en-GB"/>
            </w:rPr>
            <w:instrText xml:space="preserve"> TOC \o "1-3" \h \z \u </w:instrText>
          </w:r>
          <w:r w:rsidRPr="001D1F57">
            <w:rPr>
              <w:lang w:val="en-GB"/>
            </w:rPr>
            <w:fldChar w:fldCharType="separate"/>
          </w:r>
          <w:hyperlink w:anchor="_Toc367266926" w:history="1">
            <w:r w:rsidR="0056299A" w:rsidRPr="00E1038C">
              <w:rPr>
                <w:rStyle w:val="Hyperlinkki"/>
                <w:rFonts w:cs="Arial"/>
                <w:noProof/>
                <w:lang w:val="en-GB"/>
              </w:rPr>
              <w:t>1.</w:t>
            </w:r>
            <w:r w:rsidR="0056299A">
              <w:rPr>
                <w:rFonts w:eastAsiaTheme="minorEastAsia"/>
                <w:noProof/>
                <w:lang w:val="fi-FI" w:eastAsia="fi-FI"/>
              </w:rPr>
              <w:tab/>
            </w:r>
            <w:r w:rsidR="0056299A" w:rsidRPr="00E1038C">
              <w:rPr>
                <w:rStyle w:val="Hyperlinkki"/>
                <w:noProof/>
                <w:lang w:val="en-GB"/>
              </w:rPr>
              <w:t>Introduction</w:t>
            </w:r>
            <w:r w:rsidR="0056299A">
              <w:rPr>
                <w:noProof/>
                <w:webHidden/>
              </w:rPr>
              <w:tab/>
            </w:r>
            <w:r w:rsidR="0056299A">
              <w:rPr>
                <w:noProof/>
                <w:webHidden/>
              </w:rPr>
              <w:fldChar w:fldCharType="begin"/>
            </w:r>
            <w:r w:rsidR="0056299A">
              <w:rPr>
                <w:noProof/>
                <w:webHidden/>
              </w:rPr>
              <w:instrText xml:space="preserve"> PAGEREF _Toc367266926 \h </w:instrText>
            </w:r>
            <w:r w:rsidR="0056299A">
              <w:rPr>
                <w:noProof/>
                <w:webHidden/>
              </w:rPr>
            </w:r>
            <w:r w:rsidR="0056299A">
              <w:rPr>
                <w:noProof/>
                <w:webHidden/>
              </w:rPr>
              <w:fldChar w:fldCharType="separate"/>
            </w:r>
            <w:r w:rsidR="0056299A">
              <w:rPr>
                <w:noProof/>
                <w:webHidden/>
              </w:rPr>
              <w:t>3</w:t>
            </w:r>
            <w:r w:rsidR="0056299A">
              <w:rPr>
                <w:noProof/>
                <w:webHidden/>
              </w:rPr>
              <w:fldChar w:fldCharType="end"/>
            </w:r>
          </w:hyperlink>
        </w:p>
        <w:p w:rsidR="0056299A" w:rsidRDefault="0056299A">
          <w:pPr>
            <w:pStyle w:val="Sisluet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fi-FI" w:eastAsia="fi-FI"/>
            </w:rPr>
          </w:pPr>
          <w:hyperlink w:anchor="_Toc367266927" w:history="1">
            <w:r w:rsidRPr="00E1038C">
              <w:rPr>
                <w:rStyle w:val="Hyperlinkki"/>
                <w:noProof/>
                <w:lang w:val="en-GB"/>
              </w:rPr>
              <w:t>2.</w:t>
            </w:r>
            <w:r>
              <w:rPr>
                <w:rFonts w:eastAsiaTheme="minorEastAsia"/>
                <w:noProof/>
                <w:lang w:val="fi-FI" w:eastAsia="fi-FI"/>
              </w:rPr>
              <w:tab/>
            </w:r>
            <w:r w:rsidRPr="00E1038C">
              <w:rPr>
                <w:rStyle w:val="Hyperlinkki"/>
                <w:noProof/>
                <w:lang w:val="en-GB"/>
              </w:rPr>
              <w:t>Credit transfer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_Toc367266927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299A" w:rsidRDefault="0056299A">
          <w:pPr>
            <w:pStyle w:val="Sisluet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fi-FI" w:eastAsia="fi-FI"/>
            </w:rPr>
          </w:pPr>
          <w:hyperlink w:anchor="_Toc367266928" w:history="1">
            <w:r w:rsidRPr="00E1038C">
              <w:rPr>
                <w:rStyle w:val="Hyperlinkki"/>
                <w:rFonts w:cs="Arial"/>
                <w:noProof/>
                <w:lang w:val="en-GB"/>
              </w:rPr>
              <w:t>2.1.</w:t>
            </w:r>
            <w:r>
              <w:rPr>
                <w:rFonts w:eastAsiaTheme="minorEastAsia"/>
                <w:noProof/>
                <w:lang w:val="fi-FI" w:eastAsia="fi-FI"/>
              </w:rPr>
              <w:tab/>
            </w:r>
            <w:r w:rsidRPr="00E1038C">
              <w:rPr>
                <w:rStyle w:val="Hyperlinkki"/>
                <w:rFonts w:cs="Arial"/>
                <w:noProof/>
                <w:lang w:val="en-GB"/>
              </w:rPr>
              <w:t>The following concepts are related to the credit transfer procedure: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_Toc367266928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299A" w:rsidRDefault="0056299A">
          <w:pPr>
            <w:pStyle w:val="Sisluet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fi-FI" w:eastAsia="fi-FI"/>
            </w:rPr>
          </w:pPr>
          <w:hyperlink w:anchor="_Toc367266929" w:history="1">
            <w:r w:rsidRPr="00E1038C">
              <w:rPr>
                <w:rStyle w:val="Hyperlinkki"/>
                <w:rFonts w:eastAsia="Arial"/>
                <w:noProof/>
                <w:lang w:val="en-GB"/>
              </w:rPr>
              <w:t>2.2.</w:t>
            </w:r>
            <w:r>
              <w:rPr>
                <w:rFonts w:eastAsiaTheme="minorEastAsia"/>
                <w:noProof/>
                <w:lang w:val="fi-FI" w:eastAsia="fi-FI"/>
              </w:rPr>
              <w:tab/>
            </w:r>
            <w:r w:rsidRPr="00E1038C">
              <w:rPr>
                <w:rStyle w:val="Hyperlinkki"/>
                <w:rFonts w:eastAsia="Arial"/>
                <w:noProof/>
                <w:lang w:val="en-GB"/>
              </w:rPr>
              <w:t>Stages of transferring credits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_Toc367266929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299A" w:rsidRDefault="0056299A">
          <w:pPr>
            <w:pStyle w:val="Sisluet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fi-FI" w:eastAsia="fi-FI"/>
            </w:rPr>
          </w:pPr>
          <w:hyperlink w:anchor="_Toc367266930" w:history="1">
            <w:r w:rsidRPr="00E1038C">
              <w:rPr>
                <w:rStyle w:val="Hyperlinkki"/>
                <w:rFonts w:eastAsia="Arial"/>
                <w:noProof/>
                <w:lang w:val="en-GB"/>
              </w:rPr>
              <w:t>3.</w:t>
            </w:r>
            <w:r>
              <w:rPr>
                <w:rFonts w:eastAsiaTheme="minorEastAsia"/>
                <w:noProof/>
                <w:lang w:val="fi-FI" w:eastAsia="fi-FI"/>
              </w:rPr>
              <w:tab/>
            </w:r>
            <w:r w:rsidRPr="00E1038C">
              <w:rPr>
                <w:rStyle w:val="Hyperlinkki"/>
                <w:rFonts w:eastAsia="Arial"/>
                <w:noProof/>
                <w:lang w:val="en-GB"/>
              </w:rPr>
              <w:t>Principles of credit transfer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_Toc367266930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299A" w:rsidRDefault="0056299A">
          <w:pPr>
            <w:pStyle w:val="Sisluet2"/>
            <w:tabs>
              <w:tab w:val="right" w:leader="dot" w:pos="9350"/>
            </w:tabs>
            <w:rPr>
              <w:rFonts w:eastAsiaTheme="minorEastAsia"/>
              <w:noProof/>
              <w:lang w:val="fi-FI" w:eastAsia="fi-FI"/>
            </w:rPr>
          </w:pPr>
          <w:hyperlink w:anchor="_Toc367266931" w:history="1">
            <w:r w:rsidRPr="00E1038C">
              <w:rPr>
                <w:rStyle w:val="Hyperlinkki"/>
                <w:rFonts w:eastAsia="Arial"/>
                <w:noProof/>
                <w:lang w:val="en-GB"/>
              </w:rPr>
              <w:t>3.1.  Learning produced by formal learning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_Toc367266931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299A" w:rsidRDefault="0056299A">
          <w:pPr>
            <w:pStyle w:val="Sisluet2"/>
            <w:tabs>
              <w:tab w:val="right" w:leader="dot" w:pos="9350"/>
            </w:tabs>
            <w:rPr>
              <w:rFonts w:eastAsiaTheme="minorEastAsia"/>
              <w:noProof/>
              <w:lang w:val="fi-FI" w:eastAsia="fi-FI"/>
            </w:rPr>
          </w:pPr>
          <w:hyperlink w:anchor="_Toc367266932" w:history="1">
            <w:r w:rsidRPr="00E1038C">
              <w:rPr>
                <w:rStyle w:val="Hyperlinkki"/>
                <w:rFonts w:eastAsia="Arial"/>
                <w:noProof/>
                <w:lang w:val="en-GB"/>
              </w:rPr>
              <w:t>3.2  Learning produced by non-formal and informal learning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_Toc367266932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299A" w:rsidRDefault="0056299A">
          <w:pPr>
            <w:pStyle w:val="Sisluet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fi-FI" w:eastAsia="fi-FI"/>
            </w:rPr>
          </w:pPr>
          <w:hyperlink w:anchor="_Toc367266933" w:history="1">
            <w:r w:rsidRPr="00E1038C">
              <w:rPr>
                <w:rStyle w:val="Hyperlinkki"/>
                <w:rFonts w:eastAsia="Arial"/>
                <w:noProof/>
                <w:lang w:val="en-GB"/>
              </w:rPr>
              <w:t>4.</w:t>
            </w:r>
            <w:r>
              <w:rPr>
                <w:rFonts w:eastAsiaTheme="minorEastAsia"/>
                <w:noProof/>
                <w:lang w:val="fi-FI" w:eastAsia="fi-FI"/>
              </w:rPr>
              <w:tab/>
            </w:r>
            <w:r w:rsidRPr="00E1038C">
              <w:rPr>
                <w:rStyle w:val="Hyperlinkki"/>
                <w:rFonts w:eastAsia="Arial"/>
                <w:noProof/>
                <w:lang w:val="en-GB"/>
              </w:rPr>
              <w:t>International exchange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_Toc367266933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299A" w:rsidRDefault="0056299A">
          <w:pPr>
            <w:pStyle w:val="Sisluet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fi-FI" w:eastAsia="fi-FI"/>
            </w:rPr>
          </w:pPr>
          <w:hyperlink w:anchor="_Toc367266934" w:history="1">
            <w:r w:rsidRPr="00E1038C">
              <w:rPr>
                <w:rStyle w:val="Hyperlinkki"/>
                <w:rFonts w:eastAsia="Times New Roman"/>
                <w:noProof/>
                <w:lang w:val="en-GB"/>
              </w:rPr>
              <w:t>5.</w:t>
            </w:r>
            <w:r>
              <w:rPr>
                <w:rFonts w:eastAsiaTheme="minorEastAsia"/>
                <w:noProof/>
                <w:lang w:val="fi-FI" w:eastAsia="fi-FI"/>
              </w:rPr>
              <w:tab/>
            </w:r>
            <w:r w:rsidRPr="00E1038C">
              <w:rPr>
                <w:rStyle w:val="Hyperlinkki"/>
                <w:rFonts w:eastAsia="Times New Roman"/>
                <w:noProof/>
                <w:lang w:val="en-GB"/>
              </w:rPr>
              <w:t>Training and work experience that enhance professional skill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_Toc367266934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299A" w:rsidRDefault="0056299A">
          <w:pPr>
            <w:pStyle w:val="Sisluet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fi-FI" w:eastAsia="fi-FI"/>
            </w:rPr>
          </w:pPr>
          <w:hyperlink w:anchor="_Toc367266935" w:history="1">
            <w:r w:rsidRPr="00E1038C">
              <w:rPr>
                <w:rStyle w:val="Hyperlinkki"/>
                <w:rFonts w:eastAsia="Times New Roman"/>
                <w:noProof/>
                <w:lang w:val="en-GB"/>
              </w:rPr>
              <w:t>6.</w:t>
            </w:r>
            <w:r>
              <w:rPr>
                <w:rFonts w:eastAsiaTheme="minorEastAsia"/>
                <w:noProof/>
                <w:lang w:val="fi-FI" w:eastAsia="fi-FI"/>
              </w:rPr>
              <w:tab/>
            </w:r>
            <w:r w:rsidRPr="00E1038C">
              <w:rPr>
                <w:rStyle w:val="Hyperlinkki"/>
                <w:rFonts w:eastAsia="Times New Roman"/>
                <w:noProof/>
                <w:lang w:val="en-GB"/>
              </w:rPr>
              <w:t>Registration of transferred courses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_Toc367266935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299A" w:rsidRDefault="0056299A">
          <w:pPr>
            <w:pStyle w:val="Sisluet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fi-FI" w:eastAsia="fi-FI"/>
            </w:rPr>
          </w:pPr>
          <w:hyperlink w:anchor="_Toc367266936" w:history="1">
            <w:r w:rsidRPr="00E1038C">
              <w:rPr>
                <w:rStyle w:val="Hyperlinkki"/>
                <w:noProof/>
                <w:lang w:val="en-GB"/>
              </w:rPr>
              <w:t>7.</w:t>
            </w:r>
            <w:r>
              <w:rPr>
                <w:rFonts w:eastAsiaTheme="minorEastAsia"/>
                <w:noProof/>
                <w:lang w:val="fi-FI" w:eastAsia="fi-FI"/>
              </w:rPr>
              <w:tab/>
            </w:r>
            <w:r w:rsidRPr="00E1038C">
              <w:rPr>
                <w:rStyle w:val="Hyperlinkki"/>
                <w:noProof/>
                <w:lang w:val="en-GB"/>
              </w:rPr>
              <w:t>Procedure for transferring credits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_Toc367266936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6293" w:rsidRPr="001D1F57" w:rsidRDefault="00996293">
          <w:pPr>
            <w:rPr>
              <w:lang w:val="en-GB"/>
            </w:rPr>
          </w:pPr>
          <w:r w:rsidRPr="001D1F57">
            <w:rPr>
              <w:b/>
              <w:bCs/>
              <w:lang w:val="en-GB"/>
            </w:rPr>
            <w:fldChar w:fldCharType="end"/>
          </w:r>
        </w:p>
      </w:sdtContent>
    </w:sdt>
    <w:p w:rsidR="00996293" w:rsidRPr="001D1F57" w:rsidRDefault="00996293" w:rsidP="00996293">
      <w:pPr>
        <w:rPr>
          <w:lang w:val="en-GB"/>
        </w:rPr>
      </w:pPr>
      <w:r w:rsidRPr="001D1F57">
        <w:rPr>
          <w:lang w:val="en-GB"/>
        </w:rPr>
        <w:br w:type="page"/>
      </w:r>
    </w:p>
    <w:p w:rsidR="007A4528" w:rsidRPr="001D1F57" w:rsidRDefault="007A4528" w:rsidP="007A4528">
      <w:pPr>
        <w:spacing w:after="0"/>
        <w:rPr>
          <w:rFonts w:ascii="Arial" w:hAnsi="Arial" w:cs="Arial"/>
          <w:lang w:val="en-GB"/>
        </w:rPr>
      </w:pPr>
    </w:p>
    <w:p w:rsidR="00ED1380" w:rsidRPr="001D1F57" w:rsidRDefault="000A0939" w:rsidP="007A4528">
      <w:pPr>
        <w:pStyle w:val="Otsikko1"/>
        <w:numPr>
          <w:ilvl w:val="0"/>
          <w:numId w:val="7"/>
        </w:numPr>
        <w:rPr>
          <w:rFonts w:cs="Arial"/>
          <w:lang w:val="en-GB"/>
        </w:rPr>
      </w:pPr>
      <w:bookmarkStart w:id="0" w:name="_Toc367266926"/>
      <w:r w:rsidRPr="001D1F57">
        <w:rPr>
          <w:lang w:val="en-GB"/>
        </w:rPr>
        <w:t>Introduction</w:t>
      </w:r>
      <w:bookmarkEnd w:id="0"/>
    </w:p>
    <w:p w:rsidR="000126C7" w:rsidRPr="001D1F57" w:rsidRDefault="008C1563" w:rsidP="000126C7">
      <w:pPr>
        <w:spacing w:before="56" w:after="0" w:line="260" w:lineRule="auto"/>
        <w:ind w:left="709" w:right="142"/>
        <w:rPr>
          <w:rFonts w:ascii="Arial" w:eastAsia="Arial" w:hAnsi="Arial" w:cs="Arial"/>
          <w:spacing w:val="-1"/>
          <w:lang w:val="en-GB"/>
        </w:rPr>
      </w:pPr>
      <w:r w:rsidRPr="001D1F57">
        <w:rPr>
          <w:rFonts w:ascii="Arial" w:eastAsia="Arial" w:hAnsi="Arial" w:cs="Arial"/>
          <w:spacing w:val="-1"/>
          <w:lang w:val="en-GB"/>
        </w:rPr>
        <w:t xml:space="preserve">While </w:t>
      </w:r>
      <w:r w:rsidR="007253BA" w:rsidRPr="001D1F57">
        <w:rPr>
          <w:rFonts w:ascii="Arial" w:eastAsia="Arial" w:hAnsi="Arial" w:cs="Arial"/>
          <w:spacing w:val="-1"/>
          <w:lang w:val="en-GB"/>
        </w:rPr>
        <w:t>pursuing</w:t>
      </w:r>
      <w:r w:rsidRPr="001D1F57">
        <w:rPr>
          <w:rFonts w:ascii="Arial" w:eastAsia="Arial" w:hAnsi="Arial" w:cs="Arial"/>
          <w:spacing w:val="-1"/>
          <w:lang w:val="en-GB"/>
        </w:rPr>
        <w:t xml:space="preserve"> a degree, a</w:t>
      </w:r>
      <w:r w:rsidR="00666DC6" w:rsidRPr="001D1F57">
        <w:rPr>
          <w:rFonts w:ascii="Arial" w:eastAsia="Arial" w:hAnsi="Arial" w:cs="Arial"/>
          <w:spacing w:val="-1"/>
          <w:lang w:val="en-GB"/>
        </w:rPr>
        <w:t xml:space="preserve"> student can, in accordance with the criteria given in the d</w:t>
      </w:r>
      <w:r w:rsidR="00666DC6" w:rsidRPr="001D1F57">
        <w:rPr>
          <w:rFonts w:ascii="Arial" w:eastAsia="Arial" w:hAnsi="Arial" w:cs="Arial"/>
          <w:spacing w:val="-1"/>
          <w:lang w:val="en-GB"/>
        </w:rPr>
        <w:t>e</w:t>
      </w:r>
      <w:r w:rsidR="00666DC6" w:rsidRPr="001D1F57">
        <w:rPr>
          <w:rFonts w:ascii="Arial" w:eastAsia="Arial" w:hAnsi="Arial" w:cs="Arial"/>
          <w:spacing w:val="-1"/>
          <w:lang w:val="en-GB"/>
        </w:rPr>
        <w:t xml:space="preserve">gree regulations, transfer credits of courses in </w:t>
      </w:r>
      <w:r w:rsidR="003E6B8E" w:rsidRPr="001D1F57">
        <w:rPr>
          <w:rFonts w:ascii="Arial" w:eastAsia="Arial" w:hAnsi="Arial" w:cs="Arial"/>
          <w:spacing w:val="-1"/>
          <w:lang w:val="en-GB"/>
        </w:rPr>
        <w:t>Finnish</w:t>
      </w:r>
      <w:r w:rsidR="00666DC6" w:rsidRPr="001D1F57">
        <w:rPr>
          <w:rFonts w:ascii="Arial" w:eastAsia="Arial" w:hAnsi="Arial" w:cs="Arial"/>
          <w:spacing w:val="-1"/>
          <w:lang w:val="en-GB"/>
        </w:rPr>
        <w:t xml:space="preserve"> and foreign institutes of higher </w:t>
      </w:r>
      <w:r w:rsidR="00C20DF6" w:rsidRPr="001D1F57">
        <w:rPr>
          <w:rFonts w:ascii="Arial" w:eastAsia="Arial" w:hAnsi="Arial" w:cs="Arial"/>
          <w:spacing w:val="-1"/>
          <w:lang w:val="en-GB"/>
        </w:rPr>
        <w:t>education</w:t>
      </w:r>
      <w:r w:rsidR="00666DC6" w:rsidRPr="001D1F57">
        <w:rPr>
          <w:rFonts w:ascii="Arial" w:eastAsia="Arial" w:hAnsi="Arial" w:cs="Arial"/>
          <w:spacing w:val="-1"/>
          <w:lang w:val="en-GB"/>
        </w:rPr>
        <w:t xml:space="preserve">, or </w:t>
      </w:r>
      <w:r w:rsidR="00FE7F26" w:rsidRPr="001D1F57">
        <w:rPr>
          <w:rFonts w:ascii="Arial" w:eastAsia="Arial" w:hAnsi="Arial" w:cs="Arial"/>
          <w:spacing w:val="-1"/>
          <w:lang w:val="en-GB"/>
        </w:rPr>
        <w:t>corresponding</w:t>
      </w:r>
      <w:r w:rsidR="00666DC6" w:rsidRPr="001D1F57">
        <w:rPr>
          <w:rFonts w:ascii="Arial" w:eastAsia="Arial" w:hAnsi="Arial" w:cs="Arial"/>
          <w:spacing w:val="-1"/>
          <w:lang w:val="en-GB"/>
        </w:rPr>
        <w:t xml:space="preserve"> courses completed at other institutes of learning,</w:t>
      </w:r>
      <w:r w:rsidRPr="001D1F57">
        <w:rPr>
          <w:rFonts w:ascii="Arial" w:eastAsia="Arial" w:hAnsi="Arial" w:cs="Arial"/>
          <w:spacing w:val="-1"/>
          <w:lang w:val="en-GB"/>
        </w:rPr>
        <w:t xml:space="preserve"> and su</w:t>
      </w:r>
      <w:r w:rsidRPr="001D1F57">
        <w:rPr>
          <w:rFonts w:ascii="Arial" w:eastAsia="Arial" w:hAnsi="Arial" w:cs="Arial"/>
          <w:spacing w:val="-1"/>
          <w:lang w:val="en-GB"/>
        </w:rPr>
        <w:t>b</w:t>
      </w:r>
      <w:r w:rsidRPr="001D1F57">
        <w:rPr>
          <w:rFonts w:ascii="Arial" w:eastAsia="Arial" w:hAnsi="Arial" w:cs="Arial"/>
          <w:spacing w:val="-1"/>
          <w:lang w:val="en-GB"/>
        </w:rPr>
        <w:t>stitute degree studies</w:t>
      </w:r>
      <w:r w:rsidR="00DB7D89" w:rsidRPr="001D1F57">
        <w:rPr>
          <w:rFonts w:ascii="Arial" w:eastAsia="Arial" w:hAnsi="Arial" w:cs="Arial"/>
          <w:spacing w:val="-1"/>
          <w:lang w:val="en-GB"/>
        </w:rPr>
        <w:t xml:space="preserve"> and tr</w:t>
      </w:r>
      <w:r w:rsidR="00FE7F26" w:rsidRPr="001D1F57">
        <w:rPr>
          <w:rFonts w:ascii="Arial" w:eastAsia="Arial" w:hAnsi="Arial" w:cs="Arial"/>
          <w:spacing w:val="-1"/>
          <w:lang w:val="en-GB"/>
        </w:rPr>
        <w:t xml:space="preserve">aining with other courses of a corresponding </w:t>
      </w:r>
      <w:r w:rsidR="00DB7D89" w:rsidRPr="001D1F57">
        <w:rPr>
          <w:rFonts w:ascii="Arial" w:eastAsia="Arial" w:hAnsi="Arial" w:cs="Arial"/>
          <w:spacing w:val="-1"/>
          <w:lang w:val="en-GB"/>
        </w:rPr>
        <w:t xml:space="preserve">level, or with </w:t>
      </w:r>
      <w:r w:rsidR="00FE7F26" w:rsidRPr="001D1F57">
        <w:rPr>
          <w:rFonts w:ascii="Arial" w:eastAsia="Arial" w:hAnsi="Arial" w:cs="Arial"/>
          <w:spacing w:val="-1"/>
          <w:lang w:val="en-GB"/>
        </w:rPr>
        <w:t>corresponding</w:t>
      </w:r>
      <w:r w:rsidR="00DB7D89" w:rsidRPr="001D1F57">
        <w:rPr>
          <w:rFonts w:ascii="Arial" w:eastAsia="Arial" w:hAnsi="Arial" w:cs="Arial"/>
          <w:spacing w:val="-1"/>
          <w:lang w:val="en-GB"/>
        </w:rPr>
        <w:t xml:space="preserve"> training or </w:t>
      </w:r>
      <w:r w:rsidR="00FE7F26" w:rsidRPr="001D1F57">
        <w:rPr>
          <w:rFonts w:ascii="Arial" w:eastAsia="Arial" w:hAnsi="Arial" w:cs="Arial"/>
          <w:spacing w:val="-1"/>
          <w:lang w:val="en-GB"/>
        </w:rPr>
        <w:t>w</w:t>
      </w:r>
      <w:r w:rsidR="00DB7D89" w:rsidRPr="001D1F57">
        <w:rPr>
          <w:rFonts w:ascii="Arial" w:eastAsia="Arial" w:hAnsi="Arial" w:cs="Arial"/>
          <w:spacing w:val="-1"/>
          <w:lang w:val="en-GB"/>
        </w:rPr>
        <w:t xml:space="preserve">ork experience. </w:t>
      </w:r>
      <w:r w:rsidR="00DA7C17" w:rsidRPr="001D1F57">
        <w:rPr>
          <w:rFonts w:ascii="Arial" w:eastAsia="Arial" w:hAnsi="Arial" w:cs="Arial"/>
          <w:spacing w:val="-1"/>
          <w:lang w:val="en-GB"/>
        </w:rPr>
        <w:t>In accordance with a decision by the Unive</w:t>
      </w:r>
      <w:r w:rsidR="00DA7C17" w:rsidRPr="001D1F57">
        <w:rPr>
          <w:rFonts w:ascii="Arial" w:eastAsia="Arial" w:hAnsi="Arial" w:cs="Arial"/>
          <w:spacing w:val="-1"/>
          <w:lang w:val="en-GB"/>
        </w:rPr>
        <w:t>r</w:t>
      </w:r>
      <w:r w:rsidR="00DA7C17" w:rsidRPr="001D1F57">
        <w:rPr>
          <w:rFonts w:ascii="Arial" w:eastAsia="Arial" w:hAnsi="Arial" w:cs="Arial"/>
          <w:spacing w:val="-1"/>
          <w:lang w:val="en-GB"/>
        </w:rPr>
        <w:t xml:space="preserve">sity, a student can also transfer credits and substitute degree studies with </w:t>
      </w:r>
      <w:r w:rsidR="001955D9" w:rsidRPr="001D1F57">
        <w:rPr>
          <w:rFonts w:ascii="Arial" w:eastAsia="Arial" w:hAnsi="Arial" w:cs="Arial"/>
          <w:spacing w:val="-1"/>
          <w:lang w:val="en-GB"/>
        </w:rPr>
        <w:t>learning</w:t>
      </w:r>
      <w:r w:rsidR="00DA7C17" w:rsidRPr="001D1F57">
        <w:rPr>
          <w:rFonts w:ascii="Arial" w:eastAsia="Arial" w:hAnsi="Arial" w:cs="Arial"/>
          <w:spacing w:val="-1"/>
          <w:lang w:val="en-GB"/>
        </w:rPr>
        <w:t xml:space="preserve"> </w:t>
      </w:r>
      <w:r w:rsidR="003E6B8E" w:rsidRPr="001D1F57">
        <w:rPr>
          <w:rFonts w:ascii="Arial" w:eastAsia="Arial" w:hAnsi="Arial" w:cs="Arial"/>
          <w:spacing w:val="-1"/>
          <w:lang w:val="en-GB"/>
        </w:rPr>
        <w:t>demonstrated</w:t>
      </w:r>
      <w:r w:rsidR="00DA7C17" w:rsidRPr="001D1F57">
        <w:rPr>
          <w:rFonts w:ascii="Arial" w:eastAsia="Arial" w:hAnsi="Arial" w:cs="Arial"/>
          <w:spacing w:val="-1"/>
          <w:lang w:val="en-GB"/>
        </w:rPr>
        <w:t xml:space="preserve"> in other ways. </w:t>
      </w:r>
      <w:r w:rsidR="000126C7" w:rsidRPr="001D1F57">
        <w:rPr>
          <w:rFonts w:ascii="Arial" w:eastAsia="Arial" w:hAnsi="Arial" w:cs="Arial"/>
          <w:spacing w:val="-1"/>
          <w:lang w:val="en-GB"/>
        </w:rPr>
        <w:t>(Section 14 of Government Decree on Polytechnics)</w:t>
      </w:r>
    </w:p>
    <w:p w:rsidR="00E3114B" w:rsidRPr="001D1F57" w:rsidRDefault="00E3114B" w:rsidP="005D6A31">
      <w:pPr>
        <w:spacing w:before="56" w:after="0" w:line="260" w:lineRule="auto"/>
        <w:ind w:right="142"/>
        <w:rPr>
          <w:rFonts w:ascii="Arial" w:eastAsia="Arial" w:hAnsi="Arial" w:cs="Arial"/>
          <w:spacing w:val="-1"/>
          <w:lang w:val="en-GB"/>
        </w:rPr>
      </w:pPr>
    </w:p>
    <w:p w:rsidR="00AC01DD" w:rsidRPr="001D1F57" w:rsidRDefault="000126C7" w:rsidP="00AC01DD">
      <w:pPr>
        <w:pStyle w:val="Otsikko1"/>
        <w:numPr>
          <w:ilvl w:val="0"/>
          <w:numId w:val="7"/>
        </w:numPr>
        <w:rPr>
          <w:lang w:val="en-GB"/>
        </w:rPr>
      </w:pPr>
      <w:bookmarkStart w:id="1" w:name="_Toc367266927"/>
      <w:r w:rsidRPr="001D1F57">
        <w:rPr>
          <w:lang w:val="en-GB"/>
        </w:rPr>
        <w:t>Credit transfer</w:t>
      </w:r>
      <w:bookmarkEnd w:id="1"/>
      <w:r w:rsidRPr="001D1F57">
        <w:rPr>
          <w:lang w:val="en-GB"/>
        </w:rPr>
        <w:t xml:space="preserve"> </w:t>
      </w:r>
    </w:p>
    <w:p w:rsidR="000126C7" w:rsidRPr="001D1F57" w:rsidRDefault="001955D9" w:rsidP="00F8383A">
      <w:pPr>
        <w:spacing w:before="16" w:after="0" w:line="240" w:lineRule="auto"/>
        <w:ind w:left="709"/>
        <w:rPr>
          <w:rFonts w:ascii="Arial" w:hAnsi="Arial" w:cs="Arial"/>
          <w:lang w:val="en-GB"/>
        </w:rPr>
      </w:pPr>
      <w:r w:rsidRPr="001D1F57">
        <w:rPr>
          <w:rFonts w:ascii="Arial" w:hAnsi="Arial" w:cs="Arial"/>
          <w:lang w:val="en-GB"/>
        </w:rPr>
        <w:t>Learning</w:t>
      </w:r>
      <w:r w:rsidR="003E6B8E" w:rsidRPr="001D1F57">
        <w:rPr>
          <w:rFonts w:ascii="Arial" w:hAnsi="Arial" w:cs="Arial"/>
          <w:lang w:val="en-GB"/>
        </w:rPr>
        <w:t xml:space="preserve"> that was</w:t>
      </w:r>
      <w:r w:rsidR="00565D92" w:rsidRPr="001D1F57">
        <w:rPr>
          <w:rFonts w:ascii="Arial" w:hAnsi="Arial" w:cs="Arial"/>
          <w:lang w:val="en-GB"/>
        </w:rPr>
        <w:t xml:space="preserve"> </w:t>
      </w:r>
      <w:r w:rsidR="002D6B81" w:rsidRPr="001D1F57">
        <w:rPr>
          <w:rFonts w:ascii="Arial" w:hAnsi="Arial" w:cs="Arial"/>
          <w:lang w:val="en-GB"/>
        </w:rPr>
        <w:t>acquired</w:t>
      </w:r>
      <w:r w:rsidR="000126C7" w:rsidRPr="001D1F57">
        <w:rPr>
          <w:rFonts w:ascii="Arial" w:hAnsi="Arial" w:cs="Arial"/>
          <w:lang w:val="en-GB"/>
        </w:rPr>
        <w:t xml:space="preserve"> elsewhe</w:t>
      </w:r>
      <w:r w:rsidR="00565D92" w:rsidRPr="001D1F57">
        <w:rPr>
          <w:rFonts w:ascii="Arial" w:hAnsi="Arial" w:cs="Arial"/>
          <w:lang w:val="en-GB"/>
        </w:rPr>
        <w:t xml:space="preserve">re before the start of studies, or during the right to study, </w:t>
      </w:r>
      <w:r w:rsidR="003E6B8E" w:rsidRPr="001D1F57">
        <w:rPr>
          <w:rFonts w:ascii="Arial" w:hAnsi="Arial" w:cs="Arial"/>
          <w:lang w:val="en-GB"/>
        </w:rPr>
        <w:t>are</w:t>
      </w:r>
      <w:r w:rsidR="00565D92" w:rsidRPr="001D1F57">
        <w:rPr>
          <w:rFonts w:ascii="Arial" w:hAnsi="Arial" w:cs="Arial"/>
          <w:lang w:val="en-GB"/>
        </w:rPr>
        <w:t xml:space="preserve"> identified and recognised, and transferred as study credits in the manner specified in this guideline.</w:t>
      </w:r>
    </w:p>
    <w:p w:rsidR="00206791" w:rsidRPr="001D1F57" w:rsidRDefault="00206791" w:rsidP="004C634B">
      <w:pPr>
        <w:spacing w:before="16" w:after="0" w:line="240" w:lineRule="auto"/>
        <w:ind w:left="709"/>
        <w:rPr>
          <w:rFonts w:ascii="Arial" w:hAnsi="Arial" w:cs="Arial"/>
          <w:lang w:val="en-GB"/>
        </w:rPr>
      </w:pPr>
      <w:r w:rsidRPr="001D1F57">
        <w:rPr>
          <w:rFonts w:ascii="Arial" w:hAnsi="Arial" w:cs="Arial"/>
          <w:lang w:val="en-GB"/>
        </w:rPr>
        <w:t xml:space="preserve"> </w:t>
      </w:r>
    </w:p>
    <w:p w:rsidR="00206791" w:rsidRPr="001D1F57" w:rsidRDefault="00206791" w:rsidP="00AD4D6F">
      <w:pPr>
        <w:spacing w:before="16" w:after="0" w:line="240" w:lineRule="auto"/>
        <w:rPr>
          <w:rFonts w:ascii="Arial" w:hAnsi="Arial" w:cs="Arial"/>
          <w:lang w:val="en-GB"/>
        </w:rPr>
      </w:pPr>
    </w:p>
    <w:p w:rsidR="00AD4D6F" w:rsidRPr="001D1F57" w:rsidRDefault="00B73A11" w:rsidP="00AD4D6F">
      <w:pPr>
        <w:pStyle w:val="Otsikko2"/>
        <w:numPr>
          <w:ilvl w:val="1"/>
          <w:numId w:val="7"/>
        </w:numPr>
        <w:spacing w:before="16" w:line="240" w:lineRule="auto"/>
        <w:ind w:left="426"/>
        <w:rPr>
          <w:rFonts w:cs="Arial"/>
          <w:lang w:val="en-GB"/>
        </w:rPr>
      </w:pPr>
      <w:bookmarkStart w:id="2" w:name="_Toc367266928"/>
      <w:r w:rsidRPr="001D1F57">
        <w:rPr>
          <w:rFonts w:cs="Arial"/>
          <w:lang w:val="en-GB"/>
        </w:rPr>
        <w:t xml:space="preserve">The following concepts are </w:t>
      </w:r>
      <w:r w:rsidR="00292DF4" w:rsidRPr="001D1F57">
        <w:rPr>
          <w:rFonts w:cs="Arial"/>
          <w:lang w:val="en-GB"/>
        </w:rPr>
        <w:t>related to the</w:t>
      </w:r>
      <w:r w:rsidRPr="001D1F57">
        <w:rPr>
          <w:rFonts w:cs="Arial"/>
          <w:lang w:val="en-GB"/>
        </w:rPr>
        <w:t xml:space="preserve"> credit transfer procedure:</w:t>
      </w:r>
      <w:bookmarkEnd w:id="2"/>
      <w:r w:rsidRPr="001D1F57">
        <w:rPr>
          <w:rFonts w:cs="Arial"/>
          <w:lang w:val="en-GB"/>
        </w:rPr>
        <w:t xml:space="preserve"> </w:t>
      </w:r>
    </w:p>
    <w:p w:rsidR="00AC01DD" w:rsidRPr="001D1F57" w:rsidRDefault="00AC01DD" w:rsidP="00AD4D6F">
      <w:pPr>
        <w:spacing w:before="16" w:after="0" w:line="240" w:lineRule="auto"/>
        <w:ind w:left="720"/>
        <w:rPr>
          <w:rFonts w:ascii="Arial" w:hAnsi="Arial" w:cs="Arial"/>
          <w:b/>
          <w:lang w:val="en-GB"/>
        </w:rPr>
      </w:pPr>
    </w:p>
    <w:p w:rsidR="00B73A11" w:rsidRPr="001D1F57" w:rsidRDefault="00B73A11" w:rsidP="00AD4D6F">
      <w:pPr>
        <w:spacing w:before="16" w:after="0" w:line="240" w:lineRule="auto"/>
        <w:ind w:left="720"/>
        <w:rPr>
          <w:rFonts w:ascii="Arial" w:hAnsi="Arial" w:cs="Arial"/>
          <w:lang w:val="en-GB"/>
        </w:rPr>
      </w:pPr>
      <w:r w:rsidRPr="001D1F57">
        <w:rPr>
          <w:rFonts w:ascii="Arial" w:hAnsi="Arial" w:cs="Arial"/>
          <w:b/>
          <w:lang w:val="en-GB"/>
        </w:rPr>
        <w:t>Formal learning</w:t>
      </w:r>
      <w:r w:rsidR="00AD4D6F" w:rsidRPr="001D1F57">
        <w:rPr>
          <w:rFonts w:ascii="Arial" w:hAnsi="Arial" w:cs="Arial"/>
          <w:lang w:val="en-GB"/>
        </w:rPr>
        <w:t xml:space="preserve"> </w:t>
      </w:r>
      <w:r w:rsidRPr="001D1F57">
        <w:rPr>
          <w:rFonts w:ascii="Arial" w:hAnsi="Arial" w:cs="Arial"/>
          <w:lang w:val="en-GB"/>
        </w:rPr>
        <w:t xml:space="preserve">usually </w:t>
      </w:r>
      <w:r w:rsidR="00AE2D6F" w:rsidRPr="001D1F57">
        <w:rPr>
          <w:rFonts w:ascii="Arial" w:hAnsi="Arial" w:cs="Arial"/>
          <w:lang w:val="en-GB"/>
        </w:rPr>
        <w:t>occurs</w:t>
      </w:r>
      <w:r w:rsidRPr="001D1F57">
        <w:rPr>
          <w:rFonts w:ascii="Arial" w:hAnsi="Arial" w:cs="Arial"/>
          <w:lang w:val="en-GB"/>
        </w:rPr>
        <w:t xml:space="preserve"> in an institute of learning and is organised </w:t>
      </w:r>
      <w:r w:rsidR="00780E01" w:rsidRPr="001D1F57">
        <w:rPr>
          <w:rFonts w:ascii="Arial" w:hAnsi="Arial" w:cs="Arial"/>
          <w:lang w:val="en-GB"/>
        </w:rPr>
        <w:t xml:space="preserve">in terms of </w:t>
      </w:r>
      <w:r w:rsidRPr="001D1F57">
        <w:rPr>
          <w:rFonts w:ascii="Arial" w:hAnsi="Arial" w:cs="Arial"/>
          <w:lang w:val="en-GB"/>
        </w:rPr>
        <w:t xml:space="preserve">learning objectives, time spent on learning, or financial aid received for learning, and </w:t>
      </w:r>
      <w:r w:rsidR="0007361F" w:rsidRPr="001D1F57">
        <w:rPr>
          <w:rFonts w:ascii="Arial" w:hAnsi="Arial" w:cs="Arial"/>
          <w:lang w:val="en-GB"/>
        </w:rPr>
        <w:t xml:space="preserve">students receive </w:t>
      </w:r>
      <w:r w:rsidRPr="001D1F57">
        <w:rPr>
          <w:rFonts w:ascii="Arial" w:hAnsi="Arial" w:cs="Arial"/>
          <w:lang w:val="en-GB"/>
        </w:rPr>
        <w:t>a certificate.</w:t>
      </w:r>
    </w:p>
    <w:p w:rsidR="00AD4D6F" w:rsidRPr="001D1F57" w:rsidRDefault="00AD4D6F" w:rsidP="00AD4D6F">
      <w:pPr>
        <w:spacing w:before="16" w:after="0" w:line="240" w:lineRule="auto"/>
        <w:ind w:left="720"/>
        <w:rPr>
          <w:rFonts w:ascii="Arial" w:hAnsi="Arial" w:cs="Arial"/>
          <w:lang w:val="en-GB"/>
        </w:rPr>
      </w:pPr>
    </w:p>
    <w:p w:rsidR="00B73A11" w:rsidRPr="001D1F57" w:rsidRDefault="00B73A11" w:rsidP="00AD4D6F">
      <w:pPr>
        <w:spacing w:before="16" w:after="0" w:line="240" w:lineRule="auto"/>
        <w:ind w:left="720"/>
        <w:rPr>
          <w:rFonts w:ascii="Arial" w:hAnsi="Arial" w:cs="Arial"/>
          <w:lang w:val="en-GB"/>
        </w:rPr>
      </w:pPr>
      <w:r w:rsidRPr="001D1F57">
        <w:rPr>
          <w:rFonts w:ascii="Arial" w:hAnsi="Arial" w:cs="Arial"/>
          <w:b/>
          <w:lang w:val="en-GB"/>
        </w:rPr>
        <w:t>Non-formal learning</w:t>
      </w:r>
      <w:r w:rsidR="0049411D" w:rsidRPr="001D1F57">
        <w:rPr>
          <w:rFonts w:ascii="Arial" w:hAnsi="Arial" w:cs="Arial"/>
          <w:lang w:val="en-GB"/>
        </w:rPr>
        <w:t xml:space="preserve"> </w:t>
      </w:r>
      <w:r w:rsidRPr="001D1F57">
        <w:rPr>
          <w:rFonts w:ascii="Arial" w:hAnsi="Arial" w:cs="Arial"/>
          <w:lang w:val="en-GB"/>
        </w:rPr>
        <w:t>means learning that is informal but deliberate on the part of the learner, and is organised in terms of learning objectives, time spent on learning and f</w:t>
      </w:r>
      <w:r w:rsidRPr="001D1F57">
        <w:rPr>
          <w:rFonts w:ascii="Arial" w:hAnsi="Arial" w:cs="Arial"/>
          <w:lang w:val="en-GB"/>
        </w:rPr>
        <w:t>i</w:t>
      </w:r>
      <w:r w:rsidRPr="001D1F57">
        <w:rPr>
          <w:rFonts w:ascii="Arial" w:hAnsi="Arial" w:cs="Arial"/>
          <w:lang w:val="en-GB"/>
        </w:rPr>
        <w:t xml:space="preserve">nancial aid received for learning. </w:t>
      </w:r>
      <w:r w:rsidR="004B4BCD" w:rsidRPr="001D1F57">
        <w:rPr>
          <w:rFonts w:ascii="Arial" w:hAnsi="Arial" w:cs="Arial"/>
          <w:lang w:val="en-GB"/>
        </w:rPr>
        <w:t>This learning takes place in folk high schools and workplace training.</w:t>
      </w:r>
    </w:p>
    <w:p w:rsidR="0049411D" w:rsidRPr="001D1F57" w:rsidRDefault="0049411D" w:rsidP="00AD4D6F">
      <w:pPr>
        <w:spacing w:before="16" w:after="0" w:line="240" w:lineRule="auto"/>
        <w:ind w:left="720"/>
        <w:rPr>
          <w:rFonts w:ascii="Arial" w:hAnsi="Arial" w:cs="Arial"/>
          <w:lang w:val="en-GB"/>
        </w:rPr>
      </w:pPr>
    </w:p>
    <w:p w:rsidR="004B4BCD" w:rsidRPr="001D1F57" w:rsidRDefault="0049411D" w:rsidP="00AD4D6F">
      <w:pPr>
        <w:spacing w:before="16" w:after="0" w:line="240" w:lineRule="auto"/>
        <w:ind w:left="720"/>
        <w:rPr>
          <w:rFonts w:ascii="Arial" w:hAnsi="Arial" w:cs="Arial"/>
          <w:lang w:val="en-GB"/>
        </w:rPr>
      </w:pPr>
      <w:r w:rsidRPr="001D1F57">
        <w:rPr>
          <w:rFonts w:ascii="Arial" w:hAnsi="Arial" w:cs="Arial"/>
          <w:b/>
          <w:lang w:val="en-GB"/>
        </w:rPr>
        <w:t>Informa</w:t>
      </w:r>
      <w:r w:rsidR="004B4BCD" w:rsidRPr="001D1F57">
        <w:rPr>
          <w:rFonts w:ascii="Arial" w:hAnsi="Arial" w:cs="Arial"/>
          <w:b/>
          <w:lang w:val="en-GB"/>
        </w:rPr>
        <w:t>l learning</w:t>
      </w:r>
      <w:r w:rsidRPr="001D1F57">
        <w:rPr>
          <w:rFonts w:ascii="Arial" w:hAnsi="Arial" w:cs="Arial"/>
          <w:lang w:val="en-GB"/>
        </w:rPr>
        <w:t xml:space="preserve"> </w:t>
      </w:r>
      <w:r w:rsidR="004B4BCD" w:rsidRPr="001D1F57">
        <w:rPr>
          <w:rFonts w:ascii="Arial" w:hAnsi="Arial" w:cs="Arial"/>
          <w:lang w:val="en-GB"/>
        </w:rPr>
        <w:t xml:space="preserve">means learning in everyday activities related to family or leisure time. </w:t>
      </w:r>
    </w:p>
    <w:p w:rsidR="0049411D" w:rsidRPr="001D1F57" w:rsidRDefault="0049411D" w:rsidP="00AD4D6F">
      <w:pPr>
        <w:spacing w:before="16" w:after="0" w:line="240" w:lineRule="auto"/>
        <w:ind w:left="720"/>
        <w:rPr>
          <w:rFonts w:ascii="Arial" w:hAnsi="Arial" w:cs="Arial"/>
          <w:lang w:val="en-GB"/>
        </w:rPr>
      </w:pPr>
    </w:p>
    <w:p w:rsidR="00166BB3" w:rsidRPr="001D1F57" w:rsidRDefault="00166BB3" w:rsidP="002C29CB">
      <w:pPr>
        <w:spacing w:before="16" w:after="0" w:line="200" w:lineRule="exact"/>
        <w:rPr>
          <w:rFonts w:ascii="Arial" w:hAnsi="Arial" w:cs="Arial"/>
          <w:lang w:val="en-GB"/>
        </w:rPr>
      </w:pPr>
    </w:p>
    <w:p w:rsidR="00D62D82" w:rsidRPr="001D1F57" w:rsidRDefault="004B4BCD" w:rsidP="00166BB3">
      <w:pPr>
        <w:spacing w:after="0" w:line="260" w:lineRule="auto"/>
        <w:ind w:left="720" w:right="59"/>
        <w:rPr>
          <w:rFonts w:ascii="Arial" w:eastAsia="Arial" w:hAnsi="Arial" w:cs="Arial"/>
          <w:b/>
          <w:spacing w:val="-1"/>
          <w:lang w:val="en-GB"/>
        </w:rPr>
      </w:pPr>
      <w:r w:rsidRPr="001D1F57">
        <w:rPr>
          <w:rFonts w:ascii="Arial" w:eastAsia="Arial" w:hAnsi="Arial" w:cs="Arial"/>
          <w:b/>
          <w:spacing w:val="-1"/>
          <w:lang w:val="en-GB"/>
        </w:rPr>
        <w:t>Identification</w:t>
      </w:r>
    </w:p>
    <w:p w:rsidR="004B4BCD" w:rsidRPr="001D1F57" w:rsidRDefault="00870AC9" w:rsidP="00D62D82">
      <w:pPr>
        <w:pStyle w:val="Luettelokappale"/>
        <w:numPr>
          <w:ilvl w:val="0"/>
          <w:numId w:val="3"/>
        </w:numPr>
        <w:spacing w:after="0" w:line="260" w:lineRule="auto"/>
        <w:ind w:right="59"/>
        <w:rPr>
          <w:rFonts w:ascii="Arial" w:eastAsia="Arial" w:hAnsi="Arial" w:cs="Arial"/>
          <w:spacing w:val="-1"/>
          <w:lang w:val="en-GB"/>
        </w:rPr>
      </w:pPr>
      <w:r w:rsidRPr="001D1F57">
        <w:rPr>
          <w:rFonts w:ascii="Arial" w:eastAsia="Arial" w:hAnsi="Arial" w:cs="Arial"/>
          <w:spacing w:val="-1"/>
          <w:lang w:val="en-GB"/>
        </w:rPr>
        <w:t xml:space="preserve">From </w:t>
      </w:r>
      <w:r w:rsidR="00C83508" w:rsidRPr="001D1F57">
        <w:rPr>
          <w:rFonts w:ascii="Arial" w:eastAsia="Arial" w:hAnsi="Arial" w:cs="Arial"/>
          <w:spacing w:val="-1"/>
          <w:lang w:val="en-GB"/>
        </w:rPr>
        <w:t xml:space="preserve">the perspective of </w:t>
      </w:r>
      <w:r w:rsidRPr="001D1F57">
        <w:rPr>
          <w:rFonts w:ascii="Arial" w:eastAsia="Arial" w:hAnsi="Arial" w:cs="Arial"/>
          <w:spacing w:val="-1"/>
          <w:lang w:val="en-GB"/>
        </w:rPr>
        <w:t xml:space="preserve">student: </w:t>
      </w:r>
      <w:r w:rsidR="00397512" w:rsidRPr="001D1F57">
        <w:rPr>
          <w:rFonts w:ascii="Arial" w:eastAsia="Arial" w:hAnsi="Arial" w:cs="Arial"/>
          <w:spacing w:val="-1"/>
          <w:lang w:val="en-GB"/>
        </w:rPr>
        <w:t xml:space="preserve">Student aims to comprehend learning that he or she has </w:t>
      </w:r>
      <w:r w:rsidR="00DE4700" w:rsidRPr="001D1F57">
        <w:rPr>
          <w:rFonts w:ascii="Arial" w:eastAsia="Arial" w:hAnsi="Arial" w:cs="Arial"/>
          <w:spacing w:val="-1"/>
          <w:lang w:val="en-GB"/>
        </w:rPr>
        <w:t>acquired</w:t>
      </w:r>
      <w:r w:rsidR="00397512" w:rsidRPr="001D1F57">
        <w:rPr>
          <w:rFonts w:ascii="Arial" w:eastAsia="Arial" w:hAnsi="Arial" w:cs="Arial"/>
          <w:spacing w:val="-1"/>
          <w:lang w:val="en-GB"/>
        </w:rPr>
        <w:t xml:space="preserve"> in</w:t>
      </w:r>
      <w:r w:rsidR="00565BDE" w:rsidRPr="001D1F57">
        <w:rPr>
          <w:rFonts w:ascii="Arial" w:eastAsia="Arial" w:hAnsi="Arial" w:cs="Arial"/>
          <w:spacing w:val="-1"/>
          <w:lang w:val="en-GB"/>
        </w:rPr>
        <w:t xml:space="preserve"> different ways, and analyses it relative to his or her</w:t>
      </w:r>
      <w:r w:rsidR="00A74D7D" w:rsidRPr="001D1F57">
        <w:rPr>
          <w:rFonts w:ascii="Arial" w:eastAsia="Arial" w:hAnsi="Arial" w:cs="Arial"/>
          <w:spacing w:val="-1"/>
          <w:lang w:val="en-GB"/>
        </w:rPr>
        <w:t xml:space="preserve"> learning </w:t>
      </w:r>
      <w:r w:rsidR="00953526" w:rsidRPr="001D1F57">
        <w:rPr>
          <w:rFonts w:ascii="Arial" w:eastAsia="Arial" w:hAnsi="Arial" w:cs="Arial"/>
          <w:spacing w:val="-1"/>
          <w:lang w:val="en-GB"/>
        </w:rPr>
        <w:t>obje</w:t>
      </w:r>
      <w:r w:rsidR="00953526" w:rsidRPr="001D1F57">
        <w:rPr>
          <w:rFonts w:ascii="Arial" w:eastAsia="Arial" w:hAnsi="Arial" w:cs="Arial"/>
          <w:spacing w:val="-1"/>
          <w:lang w:val="en-GB"/>
        </w:rPr>
        <w:t>c</w:t>
      </w:r>
      <w:r w:rsidR="00953526" w:rsidRPr="001D1F57">
        <w:rPr>
          <w:rFonts w:ascii="Arial" w:eastAsia="Arial" w:hAnsi="Arial" w:cs="Arial"/>
          <w:spacing w:val="-1"/>
          <w:lang w:val="en-GB"/>
        </w:rPr>
        <w:t>tives</w:t>
      </w:r>
      <w:r w:rsidR="00A74D7D" w:rsidRPr="001D1F57">
        <w:rPr>
          <w:rFonts w:ascii="Arial" w:eastAsia="Arial" w:hAnsi="Arial" w:cs="Arial"/>
          <w:spacing w:val="-1"/>
          <w:lang w:val="en-GB"/>
        </w:rPr>
        <w:t xml:space="preserve"> so the he or she is able to describe and demonstrate his or her </w:t>
      </w:r>
      <w:r w:rsidR="001955D9" w:rsidRPr="001D1F57">
        <w:rPr>
          <w:rFonts w:ascii="Arial" w:eastAsia="Arial" w:hAnsi="Arial" w:cs="Arial"/>
          <w:spacing w:val="-1"/>
          <w:lang w:val="en-GB"/>
        </w:rPr>
        <w:t>learning</w:t>
      </w:r>
      <w:r w:rsidR="00C83508" w:rsidRPr="001D1F57">
        <w:rPr>
          <w:rFonts w:ascii="Arial" w:eastAsia="Arial" w:hAnsi="Arial" w:cs="Arial"/>
          <w:spacing w:val="-1"/>
          <w:lang w:val="en-GB"/>
        </w:rPr>
        <w:t>.</w:t>
      </w:r>
    </w:p>
    <w:p w:rsidR="00C83508" w:rsidRPr="001D1F57" w:rsidRDefault="00C83508" w:rsidP="00D62D82">
      <w:pPr>
        <w:pStyle w:val="Luettelokappale"/>
        <w:numPr>
          <w:ilvl w:val="0"/>
          <w:numId w:val="3"/>
        </w:numPr>
        <w:spacing w:after="0" w:line="260" w:lineRule="auto"/>
        <w:ind w:right="59"/>
        <w:rPr>
          <w:rFonts w:ascii="Arial" w:eastAsia="Arial" w:hAnsi="Arial" w:cs="Arial"/>
          <w:spacing w:val="-1"/>
          <w:lang w:val="en-GB"/>
        </w:rPr>
      </w:pPr>
      <w:r w:rsidRPr="001D1F57">
        <w:rPr>
          <w:rFonts w:ascii="Arial" w:eastAsia="Arial" w:hAnsi="Arial" w:cs="Arial"/>
          <w:spacing w:val="-1"/>
          <w:lang w:val="en-GB"/>
        </w:rPr>
        <w:t xml:space="preserve">From the perspective of University: The University evaluates the student’s </w:t>
      </w:r>
      <w:r w:rsidR="00C92CEB" w:rsidRPr="001D1F57">
        <w:rPr>
          <w:rFonts w:ascii="Arial" w:eastAsia="Arial" w:hAnsi="Arial" w:cs="Arial"/>
          <w:spacing w:val="-1"/>
          <w:lang w:val="en-GB"/>
        </w:rPr>
        <w:t>demo</w:t>
      </w:r>
      <w:r w:rsidR="00C92CEB" w:rsidRPr="001D1F57">
        <w:rPr>
          <w:rFonts w:ascii="Arial" w:eastAsia="Arial" w:hAnsi="Arial" w:cs="Arial"/>
          <w:spacing w:val="-1"/>
          <w:lang w:val="en-GB"/>
        </w:rPr>
        <w:t>n</w:t>
      </w:r>
      <w:r w:rsidR="00C92CEB" w:rsidRPr="001D1F57">
        <w:rPr>
          <w:rFonts w:ascii="Arial" w:eastAsia="Arial" w:hAnsi="Arial" w:cs="Arial"/>
          <w:spacing w:val="-1"/>
          <w:lang w:val="en-GB"/>
        </w:rPr>
        <w:t xml:space="preserve">strated </w:t>
      </w:r>
      <w:r w:rsidR="001955D9" w:rsidRPr="001D1F57">
        <w:rPr>
          <w:rFonts w:ascii="Arial" w:eastAsia="Arial" w:hAnsi="Arial" w:cs="Arial"/>
          <w:spacing w:val="-1"/>
          <w:lang w:val="en-GB"/>
        </w:rPr>
        <w:t>learning</w:t>
      </w:r>
      <w:r w:rsidR="00C92CEB" w:rsidRPr="001D1F57">
        <w:rPr>
          <w:rFonts w:ascii="Arial" w:eastAsia="Arial" w:hAnsi="Arial" w:cs="Arial"/>
          <w:spacing w:val="-1"/>
          <w:lang w:val="en-GB"/>
        </w:rPr>
        <w:t xml:space="preserve"> </w:t>
      </w:r>
      <w:r w:rsidR="00DE4700" w:rsidRPr="001D1F57">
        <w:rPr>
          <w:rFonts w:ascii="Arial" w:eastAsia="Arial" w:hAnsi="Arial" w:cs="Arial"/>
          <w:spacing w:val="-1"/>
          <w:lang w:val="en-GB"/>
        </w:rPr>
        <w:t>that was acquired</w:t>
      </w:r>
      <w:r w:rsidR="00DC1F2C" w:rsidRPr="001D1F57">
        <w:rPr>
          <w:rFonts w:ascii="Arial" w:eastAsia="Arial" w:hAnsi="Arial" w:cs="Arial"/>
          <w:spacing w:val="-1"/>
          <w:lang w:val="en-GB"/>
        </w:rPr>
        <w:t xml:space="preserve"> </w:t>
      </w:r>
      <w:r w:rsidR="000D4647" w:rsidRPr="001D1F57">
        <w:rPr>
          <w:rFonts w:ascii="Arial" w:eastAsia="Arial" w:hAnsi="Arial" w:cs="Arial"/>
          <w:spacing w:val="-1"/>
          <w:lang w:val="en-GB"/>
        </w:rPr>
        <w:t>earlier</w:t>
      </w:r>
      <w:r w:rsidR="00DC1F2C" w:rsidRPr="001D1F57">
        <w:rPr>
          <w:rFonts w:ascii="Arial" w:eastAsia="Arial" w:hAnsi="Arial" w:cs="Arial"/>
          <w:spacing w:val="-1"/>
          <w:lang w:val="en-GB"/>
        </w:rPr>
        <w:t xml:space="preserve"> (or elsewhere during the study right) rel</w:t>
      </w:r>
      <w:r w:rsidR="00DC1F2C" w:rsidRPr="001D1F57">
        <w:rPr>
          <w:rFonts w:ascii="Arial" w:eastAsia="Arial" w:hAnsi="Arial" w:cs="Arial"/>
          <w:spacing w:val="-1"/>
          <w:lang w:val="en-GB"/>
        </w:rPr>
        <w:t>a</w:t>
      </w:r>
      <w:r w:rsidR="00DC1F2C" w:rsidRPr="001D1F57">
        <w:rPr>
          <w:rFonts w:ascii="Arial" w:eastAsia="Arial" w:hAnsi="Arial" w:cs="Arial"/>
          <w:spacing w:val="-1"/>
          <w:lang w:val="en-GB"/>
        </w:rPr>
        <w:t>tive to learning objectives.</w:t>
      </w:r>
    </w:p>
    <w:p w:rsidR="00D62D82" w:rsidRPr="001D1F57" w:rsidRDefault="00D62D82" w:rsidP="00953526">
      <w:pPr>
        <w:pStyle w:val="Luettelokappale"/>
        <w:spacing w:after="0" w:line="260" w:lineRule="auto"/>
        <w:ind w:left="1080" w:right="59"/>
        <w:rPr>
          <w:rFonts w:ascii="Arial" w:eastAsia="Arial" w:hAnsi="Arial" w:cs="Arial"/>
          <w:spacing w:val="-1"/>
          <w:lang w:val="en-GB"/>
        </w:rPr>
      </w:pPr>
    </w:p>
    <w:p w:rsidR="003956E6" w:rsidRPr="001D1F57" w:rsidRDefault="00724E0B" w:rsidP="00D62D82">
      <w:pPr>
        <w:pStyle w:val="Luettelokappale"/>
        <w:spacing w:after="0" w:line="260" w:lineRule="auto"/>
        <w:ind w:right="59"/>
        <w:rPr>
          <w:rFonts w:ascii="Arial" w:eastAsia="Arial" w:hAnsi="Arial" w:cs="Arial"/>
          <w:spacing w:val="-1"/>
          <w:lang w:val="en-GB"/>
        </w:rPr>
      </w:pPr>
      <w:r w:rsidRPr="001D1F57">
        <w:rPr>
          <w:rFonts w:ascii="Arial" w:eastAsia="Arial" w:hAnsi="Arial" w:cs="Arial"/>
          <w:b/>
          <w:spacing w:val="-1"/>
          <w:lang w:val="en-GB"/>
        </w:rPr>
        <w:t>Recognition</w:t>
      </w:r>
      <w:r w:rsidR="00206791" w:rsidRPr="001D1F57">
        <w:rPr>
          <w:rFonts w:ascii="Arial" w:eastAsia="Arial" w:hAnsi="Arial" w:cs="Arial"/>
          <w:b/>
          <w:spacing w:val="-1"/>
          <w:lang w:val="en-GB"/>
        </w:rPr>
        <w:t xml:space="preserve"> </w:t>
      </w:r>
      <w:r w:rsidR="003956E6" w:rsidRPr="001D1F57">
        <w:rPr>
          <w:rFonts w:ascii="Arial" w:eastAsia="Arial" w:hAnsi="Arial" w:cs="Arial"/>
          <w:spacing w:val="-1"/>
          <w:lang w:val="en-GB"/>
        </w:rPr>
        <w:t xml:space="preserve">means the official acceptance by the University of a </w:t>
      </w:r>
      <w:proofErr w:type="gramStart"/>
      <w:r w:rsidR="005A2C3D" w:rsidRPr="001D1F57">
        <w:rPr>
          <w:rFonts w:ascii="Arial" w:eastAsia="Arial" w:hAnsi="Arial" w:cs="Arial"/>
          <w:spacing w:val="-1"/>
          <w:lang w:val="en-GB"/>
        </w:rPr>
        <w:t>student’s</w:t>
      </w:r>
      <w:proofErr w:type="gramEnd"/>
      <w:r w:rsidR="003956E6" w:rsidRPr="001D1F57">
        <w:rPr>
          <w:rFonts w:ascii="Arial" w:eastAsia="Arial" w:hAnsi="Arial" w:cs="Arial"/>
          <w:spacing w:val="-1"/>
          <w:lang w:val="en-GB"/>
        </w:rPr>
        <w:t xml:space="preserve"> </w:t>
      </w:r>
      <w:r w:rsidR="001955D9" w:rsidRPr="001D1F57">
        <w:rPr>
          <w:rFonts w:ascii="Arial" w:eastAsia="Arial" w:hAnsi="Arial" w:cs="Arial"/>
          <w:spacing w:val="-1"/>
          <w:lang w:val="en-GB"/>
        </w:rPr>
        <w:t>learning</w:t>
      </w:r>
      <w:r w:rsidR="003956E6" w:rsidRPr="001D1F57">
        <w:rPr>
          <w:rFonts w:ascii="Arial" w:eastAsia="Arial" w:hAnsi="Arial" w:cs="Arial"/>
          <w:spacing w:val="-1"/>
          <w:lang w:val="en-GB"/>
        </w:rPr>
        <w:t xml:space="preserve"> that was </w:t>
      </w:r>
      <w:r w:rsidR="005A2C3D" w:rsidRPr="001D1F57">
        <w:rPr>
          <w:rFonts w:ascii="Arial" w:eastAsia="Arial" w:hAnsi="Arial" w:cs="Arial"/>
          <w:spacing w:val="-1"/>
          <w:lang w:val="en-GB"/>
        </w:rPr>
        <w:t>acquired</w:t>
      </w:r>
      <w:r w:rsidR="003956E6" w:rsidRPr="001D1F57">
        <w:rPr>
          <w:rFonts w:ascii="Arial" w:eastAsia="Arial" w:hAnsi="Arial" w:cs="Arial"/>
          <w:spacing w:val="-1"/>
          <w:lang w:val="en-GB"/>
        </w:rPr>
        <w:t xml:space="preserve"> elsewhere.</w:t>
      </w:r>
    </w:p>
    <w:p w:rsidR="001B75B6" w:rsidRPr="001D1F57" w:rsidRDefault="001B75B6" w:rsidP="00166BB3">
      <w:pPr>
        <w:spacing w:after="0" w:line="260" w:lineRule="auto"/>
        <w:ind w:left="720" w:right="59"/>
        <w:rPr>
          <w:rFonts w:ascii="Arial" w:eastAsia="Arial" w:hAnsi="Arial" w:cs="Arial"/>
          <w:b/>
          <w:spacing w:val="-1"/>
          <w:lang w:val="en-GB"/>
        </w:rPr>
      </w:pPr>
    </w:p>
    <w:p w:rsidR="00F57BFF" w:rsidRPr="001D1F57" w:rsidRDefault="00724E0B" w:rsidP="00166BB3">
      <w:pPr>
        <w:spacing w:after="0" w:line="260" w:lineRule="auto"/>
        <w:ind w:left="720" w:right="59"/>
        <w:rPr>
          <w:rFonts w:ascii="Arial" w:eastAsia="Arial" w:hAnsi="Arial" w:cs="Arial"/>
          <w:spacing w:val="-3"/>
          <w:lang w:val="en-GB"/>
        </w:rPr>
      </w:pPr>
      <w:r w:rsidRPr="001D1F57">
        <w:rPr>
          <w:rFonts w:ascii="Arial" w:eastAsia="Arial" w:hAnsi="Arial" w:cs="Arial"/>
          <w:b/>
          <w:spacing w:val="-1"/>
          <w:lang w:val="en-GB"/>
        </w:rPr>
        <w:t>Substitution</w:t>
      </w:r>
      <w:r w:rsidR="002C29CB" w:rsidRPr="001D1F57">
        <w:rPr>
          <w:rFonts w:ascii="Arial" w:eastAsia="Arial" w:hAnsi="Arial" w:cs="Arial"/>
          <w:spacing w:val="-3"/>
          <w:lang w:val="en-GB"/>
        </w:rPr>
        <w:t xml:space="preserve"> </w:t>
      </w:r>
      <w:r w:rsidR="00F57BFF" w:rsidRPr="001D1F57">
        <w:rPr>
          <w:rFonts w:ascii="Arial" w:eastAsia="Arial" w:hAnsi="Arial" w:cs="Arial"/>
          <w:spacing w:val="-3"/>
          <w:lang w:val="en-GB"/>
        </w:rPr>
        <w:t xml:space="preserve">is a form of credit transfer </w:t>
      </w:r>
      <w:r w:rsidR="00FE7F26" w:rsidRPr="001D1F57">
        <w:rPr>
          <w:rFonts w:ascii="Arial" w:eastAsia="Arial" w:hAnsi="Arial" w:cs="Arial"/>
          <w:spacing w:val="-3"/>
          <w:lang w:val="en-GB"/>
        </w:rPr>
        <w:t>where</w:t>
      </w:r>
      <w:r w:rsidR="00C035E0" w:rsidRPr="001D1F57">
        <w:rPr>
          <w:rFonts w:ascii="Arial" w:eastAsia="Arial" w:hAnsi="Arial" w:cs="Arial"/>
          <w:spacing w:val="-3"/>
          <w:lang w:val="en-GB"/>
        </w:rPr>
        <w:t xml:space="preserve"> required studies (obligatory </w:t>
      </w:r>
      <w:r w:rsidR="001E5C53" w:rsidRPr="001D1F57">
        <w:rPr>
          <w:rFonts w:ascii="Arial" w:eastAsia="Arial" w:hAnsi="Arial" w:cs="Arial"/>
          <w:spacing w:val="-3"/>
          <w:lang w:val="en-GB"/>
        </w:rPr>
        <w:t>study unit</w:t>
      </w:r>
      <w:r w:rsidR="00C035E0" w:rsidRPr="001D1F57">
        <w:rPr>
          <w:rFonts w:ascii="Arial" w:eastAsia="Arial" w:hAnsi="Arial" w:cs="Arial"/>
          <w:spacing w:val="-3"/>
          <w:lang w:val="en-GB"/>
        </w:rPr>
        <w:t xml:space="preserve">s and </w:t>
      </w:r>
      <w:r w:rsidR="00FE7F26" w:rsidRPr="001D1F57">
        <w:rPr>
          <w:rFonts w:ascii="Arial" w:eastAsia="Arial" w:hAnsi="Arial" w:cs="Arial"/>
          <w:spacing w:val="-3"/>
          <w:lang w:val="en-GB"/>
        </w:rPr>
        <w:t>practical training) are compensated with studies of the same field that are completed els</w:t>
      </w:r>
      <w:r w:rsidR="00FE7F26" w:rsidRPr="001D1F57">
        <w:rPr>
          <w:rFonts w:ascii="Arial" w:eastAsia="Arial" w:hAnsi="Arial" w:cs="Arial"/>
          <w:spacing w:val="-3"/>
          <w:lang w:val="en-GB"/>
        </w:rPr>
        <w:t>e</w:t>
      </w:r>
      <w:r w:rsidR="00FE7F26" w:rsidRPr="001D1F57">
        <w:rPr>
          <w:rFonts w:ascii="Arial" w:eastAsia="Arial" w:hAnsi="Arial" w:cs="Arial"/>
          <w:spacing w:val="-3"/>
          <w:lang w:val="en-GB"/>
        </w:rPr>
        <w:t xml:space="preserve">where and have a corresponding content, or with </w:t>
      </w:r>
      <w:r w:rsidR="001955D9" w:rsidRPr="001D1F57">
        <w:rPr>
          <w:rFonts w:ascii="Arial" w:eastAsia="Arial" w:hAnsi="Arial" w:cs="Arial"/>
          <w:spacing w:val="-3"/>
          <w:lang w:val="en-GB"/>
        </w:rPr>
        <w:t>learning</w:t>
      </w:r>
      <w:r w:rsidR="00FE7F26" w:rsidRPr="001D1F57">
        <w:rPr>
          <w:rFonts w:ascii="Arial" w:eastAsia="Arial" w:hAnsi="Arial" w:cs="Arial"/>
          <w:spacing w:val="-3"/>
          <w:lang w:val="en-GB"/>
        </w:rPr>
        <w:t xml:space="preserve"> that is demonstrated in another </w:t>
      </w:r>
      <w:r w:rsidR="00FE7F26" w:rsidRPr="001D1F57">
        <w:rPr>
          <w:rFonts w:ascii="Arial" w:eastAsia="Arial" w:hAnsi="Arial" w:cs="Arial"/>
          <w:spacing w:val="-3"/>
          <w:lang w:val="en-GB"/>
        </w:rPr>
        <w:lastRenderedPageBreak/>
        <w:t>manner.</w:t>
      </w:r>
    </w:p>
    <w:p w:rsidR="00F57BFF" w:rsidRPr="001D1F57" w:rsidRDefault="00F57BFF" w:rsidP="00166BB3">
      <w:pPr>
        <w:spacing w:after="0" w:line="260" w:lineRule="auto"/>
        <w:ind w:left="720" w:right="59"/>
        <w:rPr>
          <w:rFonts w:ascii="Arial" w:eastAsia="Arial" w:hAnsi="Arial" w:cs="Arial"/>
          <w:spacing w:val="-3"/>
          <w:lang w:val="en-GB"/>
        </w:rPr>
      </w:pPr>
    </w:p>
    <w:p w:rsidR="00206791" w:rsidRPr="001D1F57" w:rsidRDefault="00206791" w:rsidP="00166BB3">
      <w:pPr>
        <w:spacing w:after="0" w:line="260" w:lineRule="auto"/>
        <w:ind w:left="720" w:right="61"/>
        <w:jc w:val="both"/>
        <w:rPr>
          <w:rFonts w:ascii="Arial" w:eastAsia="Arial" w:hAnsi="Arial" w:cs="Arial"/>
          <w:b/>
          <w:spacing w:val="-1"/>
          <w:lang w:val="en-GB"/>
        </w:rPr>
      </w:pPr>
    </w:p>
    <w:p w:rsidR="00FE7F26" w:rsidRPr="001D1F57" w:rsidRDefault="00724E0B" w:rsidP="00166BB3">
      <w:pPr>
        <w:spacing w:after="0" w:line="260" w:lineRule="auto"/>
        <w:ind w:left="720" w:right="61"/>
        <w:jc w:val="both"/>
        <w:rPr>
          <w:rFonts w:ascii="Arial" w:eastAsia="Arial" w:hAnsi="Arial" w:cs="Arial"/>
          <w:spacing w:val="6"/>
          <w:lang w:val="en-GB"/>
        </w:rPr>
      </w:pPr>
      <w:r w:rsidRPr="001D1F57">
        <w:rPr>
          <w:rFonts w:ascii="Arial" w:eastAsia="Arial" w:hAnsi="Arial" w:cs="Arial"/>
          <w:b/>
          <w:spacing w:val="-1"/>
          <w:lang w:val="en-GB"/>
        </w:rPr>
        <w:t>Inclusion</w:t>
      </w:r>
      <w:r w:rsidR="002C29CB" w:rsidRPr="001D1F57">
        <w:rPr>
          <w:rFonts w:ascii="Arial" w:eastAsia="Arial" w:hAnsi="Arial" w:cs="Arial"/>
          <w:spacing w:val="6"/>
          <w:lang w:val="en-GB"/>
        </w:rPr>
        <w:t xml:space="preserve"> </w:t>
      </w:r>
      <w:r w:rsidR="00805B14" w:rsidRPr="001D1F57">
        <w:rPr>
          <w:rFonts w:ascii="Arial" w:eastAsia="Arial" w:hAnsi="Arial" w:cs="Arial"/>
          <w:spacing w:val="6"/>
          <w:lang w:val="en-GB"/>
        </w:rPr>
        <w:t>is a form of credit transfer where studies completed elsewhere are i</w:t>
      </w:r>
      <w:r w:rsidR="00805B14" w:rsidRPr="001D1F57">
        <w:rPr>
          <w:rFonts w:ascii="Arial" w:eastAsia="Arial" w:hAnsi="Arial" w:cs="Arial"/>
          <w:spacing w:val="6"/>
          <w:lang w:val="en-GB"/>
        </w:rPr>
        <w:t>n</w:t>
      </w:r>
      <w:r w:rsidR="00805B14" w:rsidRPr="001D1F57">
        <w:rPr>
          <w:rFonts w:ascii="Arial" w:eastAsia="Arial" w:hAnsi="Arial" w:cs="Arial"/>
          <w:spacing w:val="6"/>
          <w:lang w:val="en-GB"/>
        </w:rPr>
        <w:t>cluded as part of the degree. (Can be applied to all studies)</w:t>
      </w:r>
    </w:p>
    <w:p w:rsidR="00166BB3" w:rsidRPr="001D1F57" w:rsidRDefault="00166BB3" w:rsidP="00166BB3">
      <w:pPr>
        <w:spacing w:after="0" w:line="260" w:lineRule="auto"/>
        <w:ind w:left="720" w:right="61"/>
        <w:jc w:val="both"/>
        <w:rPr>
          <w:rFonts w:ascii="Arial" w:eastAsia="Arial" w:hAnsi="Arial" w:cs="Arial"/>
          <w:lang w:val="en-GB"/>
        </w:rPr>
      </w:pPr>
    </w:p>
    <w:p w:rsidR="002C29CB" w:rsidRPr="001D1F57" w:rsidRDefault="00A7398B" w:rsidP="006D1AD4">
      <w:pPr>
        <w:pStyle w:val="Otsikko2"/>
        <w:numPr>
          <w:ilvl w:val="1"/>
          <w:numId w:val="7"/>
        </w:numPr>
        <w:ind w:hanging="792"/>
        <w:rPr>
          <w:rFonts w:eastAsia="Arial"/>
          <w:lang w:val="en-GB"/>
        </w:rPr>
      </w:pPr>
      <w:r w:rsidRPr="001D1F57">
        <w:rPr>
          <w:rFonts w:eastAsia="Arial"/>
          <w:lang w:val="en-GB"/>
        </w:rPr>
        <w:t xml:space="preserve"> </w:t>
      </w:r>
      <w:bookmarkStart w:id="3" w:name="_Toc367266929"/>
      <w:r w:rsidR="00CC7A90" w:rsidRPr="001D1F57">
        <w:rPr>
          <w:rFonts w:eastAsia="Arial"/>
          <w:lang w:val="en-GB"/>
        </w:rPr>
        <w:t>Stages</w:t>
      </w:r>
      <w:r w:rsidR="00805B14" w:rsidRPr="001D1F57">
        <w:rPr>
          <w:rFonts w:eastAsia="Arial"/>
          <w:lang w:val="en-GB"/>
        </w:rPr>
        <w:t xml:space="preserve"> of transferring credits</w:t>
      </w:r>
      <w:bookmarkEnd w:id="3"/>
    </w:p>
    <w:p w:rsidR="00111E8A" w:rsidRPr="001D1F57" w:rsidRDefault="00111E8A" w:rsidP="00111E8A">
      <w:pPr>
        <w:pStyle w:val="Luettelokappale"/>
        <w:spacing w:after="0" w:line="260" w:lineRule="auto"/>
        <w:ind w:left="360" w:right="17"/>
        <w:rPr>
          <w:rFonts w:ascii="Arial" w:eastAsia="Arial" w:hAnsi="Arial" w:cs="Arial"/>
          <w:lang w:val="en-GB"/>
        </w:rPr>
      </w:pPr>
    </w:p>
    <w:p w:rsidR="00805B14" w:rsidRPr="001D1F57" w:rsidRDefault="002C29CB" w:rsidP="00F8383A">
      <w:pPr>
        <w:spacing w:after="0" w:line="260" w:lineRule="auto"/>
        <w:ind w:left="993" w:right="-30" w:hanging="293"/>
        <w:rPr>
          <w:rFonts w:ascii="Arial" w:eastAsia="Arial" w:hAnsi="Arial" w:cs="Arial"/>
          <w:spacing w:val="-1"/>
          <w:lang w:val="en-GB"/>
        </w:rPr>
      </w:pPr>
      <w:proofErr w:type="gramStart"/>
      <w:r w:rsidRPr="001D1F57">
        <w:rPr>
          <w:rFonts w:ascii="Arial" w:eastAsia="Arial" w:hAnsi="Arial" w:cs="Arial"/>
          <w:lang w:val="en-GB"/>
        </w:rPr>
        <w:t>–</w:t>
      </w:r>
      <w:r w:rsidRPr="001D1F57">
        <w:rPr>
          <w:rFonts w:ascii="Arial" w:eastAsia="Arial" w:hAnsi="Arial" w:cs="Arial"/>
          <w:spacing w:val="36"/>
          <w:lang w:val="en-GB"/>
        </w:rPr>
        <w:t xml:space="preserve"> </w:t>
      </w:r>
      <w:r w:rsidR="00F8383A" w:rsidRPr="001D1F57">
        <w:rPr>
          <w:rFonts w:ascii="Arial" w:eastAsia="Arial" w:hAnsi="Arial" w:cs="Arial"/>
          <w:spacing w:val="36"/>
          <w:lang w:val="en-GB"/>
        </w:rPr>
        <w:t xml:space="preserve"> </w:t>
      </w:r>
      <w:r w:rsidR="00805B14" w:rsidRPr="001D1F57">
        <w:rPr>
          <w:rFonts w:ascii="Arial" w:eastAsia="Arial" w:hAnsi="Arial" w:cs="Arial"/>
          <w:spacing w:val="-1"/>
          <w:lang w:val="en-GB"/>
        </w:rPr>
        <w:t>student</w:t>
      </w:r>
      <w:proofErr w:type="gramEnd"/>
      <w:r w:rsidR="00805B14" w:rsidRPr="001D1F57">
        <w:rPr>
          <w:rFonts w:ascii="Arial" w:eastAsia="Arial" w:hAnsi="Arial" w:cs="Arial"/>
          <w:spacing w:val="-1"/>
          <w:lang w:val="en-GB"/>
        </w:rPr>
        <w:t xml:space="preserve"> </w:t>
      </w:r>
      <w:proofErr w:type="spellStart"/>
      <w:r w:rsidR="00805B14" w:rsidRPr="001D1F57">
        <w:rPr>
          <w:rFonts w:ascii="Arial" w:eastAsia="Arial" w:hAnsi="Arial" w:cs="Arial"/>
          <w:spacing w:val="-1"/>
          <w:lang w:val="en-GB"/>
        </w:rPr>
        <w:t>evalutes</w:t>
      </w:r>
      <w:proofErr w:type="spellEnd"/>
      <w:r w:rsidR="00805B14" w:rsidRPr="001D1F57">
        <w:rPr>
          <w:rFonts w:ascii="Arial" w:eastAsia="Arial" w:hAnsi="Arial" w:cs="Arial"/>
          <w:spacing w:val="-1"/>
          <w:lang w:val="en-GB"/>
        </w:rPr>
        <w:t xml:space="preserve"> his or her own </w:t>
      </w:r>
      <w:r w:rsidR="001955D9" w:rsidRPr="001D1F57">
        <w:rPr>
          <w:rFonts w:ascii="Arial" w:eastAsia="Arial" w:hAnsi="Arial" w:cs="Arial"/>
          <w:spacing w:val="-1"/>
          <w:lang w:val="en-GB"/>
        </w:rPr>
        <w:t>learning</w:t>
      </w:r>
      <w:r w:rsidR="00805B14" w:rsidRPr="001D1F57">
        <w:rPr>
          <w:rFonts w:ascii="Arial" w:eastAsia="Arial" w:hAnsi="Arial" w:cs="Arial"/>
          <w:spacing w:val="-1"/>
          <w:lang w:val="en-GB"/>
        </w:rPr>
        <w:t xml:space="preserve"> relative to learning objectives, and </w:t>
      </w:r>
      <w:r w:rsidR="000D4647" w:rsidRPr="001D1F57">
        <w:rPr>
          <w:rFonts w:ascii="Arial" w:eastAsia="Arial" w:hAnsi="Arial" w:cs="Arial"/>
          <w:spacing w:val="-1"/>
          <w:lang w:val="en-GB"/>
        </w:rPr>
        <w:t>applies for</w:t>
      </w:r>
      <w:r w:rsidR="001955D9" w:rsidRPr="001D1F57">
        <w:rPr>
          <w:rFonts w:ascii="Arial" w:eastAsia="Arial" w:hAnsi="Arial" w:cs="Arial"/>
          <w:spacing w:val="-1"/>
          <w:lang w:val="en-GB"/>
        </w:rPr>
        <w:t xml:space="preserve"> the</w:t>
      </w:r>
      <w:r w:rsidR="000D4647" w:rsidRPr="001D1F57">
        <w:rPr>
          <w:rFonts w:ascii="Arial" w:eastAsia="Arial" w:hAnsi="Arial" w:cs="Arial"/>
          <w:spacing w:val="-1"/>
          <w:lang w:val="en-GB"/>
        </w:rPr>
        <w:t xml:space="preserve"> identification and recognition of </w:t>
      </w:r>
      <w:r w:rsidR="001955D9" w:rsidRPr="001D1F57">
        <w:rPr>
          <w:rFonts w:ascii="Arial" w:eastAsia="Arial" w:hAnsi="Arial" w:cs="Arial"/>
          <w:spacing w:val="-1"/>
          <w:lang w:val="en-GB"/>
        </w:rPr>
        <w:t>the learning</w:t>
      </w:r>
      <w:r w:rsidR="000D4647" w:rsidRPr="001D1F57">
        <w:rPr>
          <w:rFonts w:ascii="Arial" w:eastAsia="Arial" w:hAnsi="Arial" w:cs="Arial"/>
          <w:spacing w:val="-1"/>
          <w:lang w:val="en-GB"/>
        </w:rPr>
        <w:t>,</w:t>
      </w:r>
    </w:p>
    <w:p w:rsidR="006D2D91" w:rsidRPr="001D1F57" w:rsidRDefault="002C29CB" w:rsidP="00F8383A">
      <w:pPr>
        <w:spacing w:after="0" w:line="260" w:lineRule="auto"/>
        <w:ind w:left="993" w:right="-48" w:hanging="293"/>
        <w:rPr>
          <w:rFonts w:ascii="Arial" w:eastAsia="Arial" w:hAnsi="Arial" w:cs="Arial"/>
          <w:spacing w:val="-1"/>
          <w:w w:val="95"/>
          <w:lang w:val="en-GB"/>
        </w:rPr>
      </w:pPr>
      <w:proofErr w:type="gramStart"/>
      <w:r w:rsidRPr="001D1F57">
        <w:rPr>
          <w:rFonts w:ascii="Arial" w:eastAsia="Arial" w:hAnsi="Arial" w:cs="Arial"/>
          <w:lang w:val="en-GB"/>
        </w:rPr>
        <w:t>–</w:t>
      </w:r>
      <w:r w:rsidRPr="001D1F57">
        <w:rPr>
          <w:rFonts w:ascii="Arial" w:eastAsia="Arial" w:hAnsi="Arial" w:cs="Arial"/>
          <w:spacing w:val="36"/>
          <w:lang w:val="en-GB"/>
        </w:rPr>
        <w:t xml:space="preserve"> </w:t>
      </w:r>
      <w:r w:rsidR="00F8383A" w:rsidRPr="001D1F57">
        <w:rPr>
          <w:rFonts w:ascii="Arial" w:eastAsia="Arial" w:hAnsi="Arial" w:cs="Arial"/>
          <w:spacing w:val="36"/>
          <w:lang w:val="en-GB"/>
        </w:rPr>
        <w:t xml:space="preserve"> </w:t>
      </w:r>
      <w:r w:rsidR="000D4647" w:rsidRPr="001D1F57">
        <w:rPr>
          <w:rFonts w:ascii="Arial" w:eastAsia="Arial" w:hAnsi="Arial" w:cs="Arial"/>
          <w:spacing w:val="-1"/>
          <w:w w:val="95"/>
          <w:lang w:val="en-GB"/>
        </w:rPr>
        <w:t>the</w:t>
      </w:r>
      <w:proofErr w:type="gramEnd"/>
      <w:r w:rsidR="000D4647" w:rsidRPr="001D1F57">
        <w:rPr>
          <w:rFonts w:ascii="Arial" w:eastAsia="Arial" w:hAnsi="Arial" w:cs="Arial"/>
          <w:spacing w:val="-1"/>
          <w:w w:val="95"/>
          <w:lang w:val="en-GB"/>
        </w:rPr>
        <w:t xml:space="preserve"> University evaluates </w:t>
      </w:r>
      <w:r w:rsidR="001955D9" w:rsidRPr="001D1F57">
        <w:rPr>
          <w:rFonts w:ascii="Arial" w:eastAsia="Arial" w:hAnsi="Arial" w:cs="Arial"/>
          <w:spacing w:val="-1"/>
          <w:w w:val="95"/>
          <w:lang w:val="en-GB"/>
        </w:rPr>
        <w:t>the learning</w:t>
      </w:r>
      <w:r w:rsidR="000D4647" w:rsidRPr="001D1F57">
        <w:rPr>
          <w:rFonts w:ascii="Arial" w:eastAsia="Arial" w:hAnsi="Arial" w:cs="Arial"/>
          <w:spacing w:val="-1"/>
          <w:w w:val="95"/>
          <w:lang w:val="en-GB"/>
        </w:rPr>
        <w:t xml:space="preserve"> that was gained earlier</w:t>
      </w:r>
      <w:r w:rsidR="006D2D91" w:rsidRPr="001D1F57">
        <w:rPr>
          <w:rFonts w:ascii="Arial" w:eastAsia="Arial" w:hAnsi="Arial" w:cs="Arial"/>
          <w:spacing w:val="-1"/>
          <w:w w:val="95"/>
          <w:lang w:val="en-GB"/>
        </w:rPr>
        <w:t xml:space="preserve"> or elsewhere, as part of the HOPS process (personal learning plan=HOPS), relative to the learning objectives and ou</w:t>
      </w:r>
      <w:r w:rsidR="006D2D91" w:rsidRPr="001D1F57">
        <w:rPr>
          <w:rFonts w:ascii="Arial" w:eastAsia="Arial" w:hAnsi="Arial" w:cs="Arial"/>
          <w:spacing w:val="-1"/>
          <w:w w:val="95"/>
          <w:lang w:val="en-GB"/>
        </w:rPr>
        <w:t>t</w:t>
      </w:r>
      <w:r w:rsidR="006D2D91" w:rsidRPr="001D1F57">
        <w:rPr>
          <w:rFonts w:ascii="Arial" w:eastAsia="Arial" w:hAnsi="Arial" w:cs="Arial"/>
          <w:spacing w:val="-1"/>
          <w:w w:val="95"/>
          <w:lang w:val="en-GB"/>
        </w:rPr>
        <w:t xml:space="preserve">comes </w:t>
      </w:r>
      <w:r w:rsidR="00C20EE5" w:rsidRPr="001D1F57">
        <w:rPr>
          <w:rFonts w:ascii="Arial" w:eastAsia="Arial" w:hAnsi="Arial" w:cs="Arial"/>
          <w:spacing w:val="-1"/>
          <w:w w:val="95"/>
          <w:lang w:val="en-GB"/>
        </w:rPr>
        <w:t>stated</w:t>
      </w:r>
      <w:r w:rsidR="006D2D91" w:rsidRPr="001D1F57">
        <w:rPr>
          <w:rFonts w:ascii="Arial" w:eastAsia="Arial" w:hAnsi="Arial" w:cs="Arial"/>
          <w:spacing w:val="-1"/>
          <w:w w:val="95"/>
          <w:lang w:val="en-GB"/>
        </w:rPr>
        <w:t xml:space="preserve"> in the </w:t>
      </w:r>
      <w:proofErr w:type="spellStart"/>
      <w:r w:rsidR="006D2D91" w:rsidRPr="001D1F57">
        <w:rPr>
          <w:rFonts w:ascii="Arial" w:eastAsia="Arial" w:hAnsi="Arial" w:cs="Arial"/>
          <w:spacing w:val="-1"/>
          <w:w w:val="95"/>
          <w:lang w:val="en-GB"/>
        </w:rPr>
        <w:t>Unviersity’s</w:t>
      </w:r>
      <w:proofErr w:type="spellEnd"/>
      <w:r w:rsidR="006D2D91" w:rsidRPr="001D1F57">
        <w:rPr>
          <w:rFonts w:ascii="Arial" w:eastAsia="Arial" w:hAnsi="Arial" w:cs="Arial"/>
          <w:spacing w:val="-1"/>
          <w:w w:val="95"/>
          <w:lang w:val="en-GB"/>
        </w:rPr>
        <w:t xml:space="preserve"> curriculum or teaching implementation plan. </w:t>
      </w:r>
    </w:p>
    <w:p w:rsidR="006D2D91" w:rsidRPr="001D1F57" w:rsidRDefault="002C29CB" w:rsidP="00F8383A">
      <w:pPr>
        <w:spacing w:after="0" w:line="260" w:lineRule="auto"/>
        <w:ind w:left="993" w:right="23" w:hanging="293"/>
        <w:rPr>
          <w:rFonts w:ascii="Arial" w:eastAsia="Arial" w:hAnsi="Arial" w:cs="Arial"/>
          <w:spacing w:val="-1"/>
          <w:lang w:val="en-GB"/>
        </w:rPr>
      </w:pPr>
      <w:r w:rsidRPr="001D1F57">
        <w:rPr>
          <w:rFonts w:ascii="Arial" w:eastAsia="Arial" w:hAnsi="Arial" w:cs="Arial"/>
          <w:lang w:val="en-GB"/>
        </w:rPr>
        <w:t>–</w:t>
      </w:r>
      <w:r w:rsidRPr="001D1F57">
        <w:rPr>
          <w:rFonts w:ascii="Arial" w:eastAsia="Arial" w:hAnsi="Arial" w:cs="Arial"/>
          <w:spacing w:val="36"/>
          <w:lang w:val="en-GB"/>
        </w:rPr>
        <w:t xml:space="preserve"> </w:t>
      </w:r>
      <w:r w:rsidR="00F8383A" w:rsidRPr="001D1F57">
        <w:rPr>
          <w:rFonts w:ascii="Arial" w:eastAsia="Arial" w:hAnsi="Arial" w:cs="Arial"/>
          <w:spacing w:val="36"/>
          <w:lang w:val="en-GB"/>
        </w:rPr>
        <w:t xml:space="preserve"> </w:t>
      </w:r>
      <w:r w:rsidR="006D2D91" w:rsidRPr="001D1F57">
        <w:rPr>
          <w:rFonts w:ascii="Arial" w:eastAsia="Arial" w:hAnsi="Arial" w:cs="Arial"/>
          <w:spacing w:val="-1"/>
          <w:lang w:val="en-GB"/>
        </w:rPr>
        <w:t xml:space="preserve">if the student’s evidence (certificates, possible additional credits etc.) are accepted, the University recognises the </w:t>
      </w:r>
      <w:r w:rsidR="001955D9" w:rsidRPr="001D1F57">
        <w:rPr>
          <w:rFonts w:ascii="Arial" w:eastAsia="Arial" w:hAnsi="Arial" w:cs="Arial"/>
          <w:spacing w:val="-1"/>
          <w:lang w:val="en-GB"/>
        </w:rPr>
        <w:t>learning</w:t>
      </w:r>
      <w:r w:rsidR="006D2D91" w:rsidRPr="001D1F57">
        <w:rPr>
          <w:rFonts w:ascii="Arial" w:eastAsia="Arial" w:hAnsi="Arial" w:cs="Arial"/>
          <w:spacing w:val="-1"/>
          <w:lang w:val="en-GB"/>
        </w:rPr>
        <w:t xml:space="preserve"> by giving an official acceptance (</w:t>
      </w:r>
      <w:r w:rsidR="00E0516D" w:rsidRPr="001D1F57">
        <w:rPr>
          <w:rFonts w:ascii="Arial" w:eastAsia="Arial" w:hAnsi="Arial" w:cs="Arial"/>
          <w:spacing w:val="-1"/>
          <w:lang w:val="en-GB"/>
        </w:rPr>
        <w:t xml:space="preserve">grade or credit notation) for the student’s </w:t>
      </w:r>
      <w:r w:rsidR="001955D9" w:rsidRPr="001D1F57">
        <w:rPr>
          <w:rFonts w:ascii="Arial" w:eastAsia="Arial" w:hAnsi="Arial" w:cs="Arial"/>
          <w:spacing w:val="-1"/>
          <w:lang w:val="en-GB"/>
        </w:rPr>
        <w:t>learning</w:t>
      </w:r>
      <w:r w:rsidR="00E0516D" w:rsidRPr="001D1F57">
        <w:rPr>
          <w:rFonts w:ascii="Arial" w:eastAsia="Arial" w:hAnsi="Arial" w:cs="Arial"/>
          <w:spacing w:val="-1"/>
          <w:lang w:val="en-GB"/>
        </w:rPr>
        <w:t xml:space="preserve"> that was </w:t>
      </w:r>
      <w:r w:rsidR="00E0607D" w:rsidRPr="001D1F57">
        <w:rPr>
          <w:rFonts w:ascii="Arial" w:eastAsia="Arial" w:hAnsi="Arial" w:cs="Arial"/>
          <w:spacing w:val="-1"/>
          <w:lang w:val="en-GB"/>
        </w:rPr>
        <w:t>acquired</w:t>
      </w:r>
      <w:r w:rsidR="00E0516D" w:rsidRPr="001D1F57">
        <w:rPr>
          <w:rFonts w:ascii="Arial" w:eastAsia="Arial" w:hAnsi="Arial" w:cs="Arial"/>
          <w:spacing w:val="-1"/>
          <w:lang w:val="en-GB"/>
        </w:rPr>
        <w:t xml:space="preserve"> elsewhere.</w:t>
      </w:r>
    </w:p>
    <w:p w:rsidR="006D2D91" w:rsidRPr="001D1F57" w:rsidRDefault="006D2D91" w:rsidP="00F8383A">
      <w:pPr>
        <w:spacing w:after="0" w:line="260" w:lineRule="auto"/>
        <w:ind w:left="993" w:right="23" w:hanging="293"/>
        <w:rPr>
          <w:rFonts w:ascii="Arial" w:eastAsia="Arial" w:hAnsi="Arial" w:cs="Arial"/>
          <w:spacing w:val="-1"/>
          <w:lang w:val="en-GB"/>
        </w:rPr>
      </w:pPr>
    </w:p>
    <w:p w:rsidR="002C29CB" w:rsidRPr="001D1F57" w:rsidRDefault="00E0516D" w:rsidP="006D1AD4">
      <w:pPr>
        <w:pStyle w:val="Otsikko1"/>
        <w:numPr>
          <w:ilvl w:val="0"/>
          <w:numId w:val="7"/>
        </w:numPr>
        <w:rPr>
          <w:rFonts w:eastAsia="Arial"/>
          <w:lang w:val="en-GB"/>
        </w:rPr>
      </w:pPr>
      <w:bookmarkStart w:id="4" w:name="_Toc367266930"/>
      <w:r w:rsidRPr="001D1F57">
        <w:rPr>
          <w:rFonts w:eastAsia="Arial"/>
          <w:lang w:val="en-GB"/>
        </w:rPr>
        <w:t>Principles of credit transfer</w:t>
      </w:r>
      <w:bookmarkEnd w:id="4"/>
      <w:r w:rsidRPr="001D1F57">
        <w:rPr>
          <w:rFonts w:eastAsia="Arial"/>
          <w:lang w:val="en-GB"/>
        </w:rPr>
        <w:t xml:space="preserve"> </w:t>
      </w:r>
    </w:p>
    <w:p w:rsidR="002C29CB" w:rsidRPr="001D1F57" w:rsidRDefault="002C29CB" w:rsidP="002C29CB">
      <w:pPr>
        <w:spacing w:before="2" w:after="0" w:line="110" w:lineRule="exact"/>
        <w:rPr>
          <w:rFonts w:ascii="Arial" w:hAnsi="Arial" w:cs="Arial"/>
          <w:lang w:val="en-GB"/>
        </w:rPr>
      </w:pPr>
    </w:p>
    <w:p w:rsidR="00E0516D" w:rsidRPr="001D1F57" w:rsidRDefault="00E0516D" w:rsidP="00F8383A">
      <w:pPr>
        <w:spacing w:after="0" w:line="260" w:lineRule="auto"/>
        <w:ind w:left="709"/>
        <w:rPr>
          <w:rFonts w:ascii="Arial" w:eastAsia="Times New Roman" w:hAnsi="Arial" w:cs="Arial"/>
          <w:bCs/>
          <w:lang w:val="en-GB"/>
        </w:rPr>
      </w:pPr>
      <w:r w:rsidRPr="001D1F57">
        <w:rPr>
          <w:rFonts w:ascii="Arial" w:eastAsia="Times New Roman" w:hAnsi="Arial" w:cs="Arial"/>
          <w:bCs/>
          <w:lang w:val="en-GB"/>
        </w:rPr>
        <w:t xml:space="preserve">In order to </w:t>
      </w:r>
      <w:r w:rsidR="00841B7D" w:rsidRPr="001D1F57">
        <w:rPr>
          <w:rFonts w:ascii="Arial" w:eastAsia="Times New Roman" w:hAnsi="Arial" w:cs="Arial"/>
          <w:bCs/>
          <w:lang w:val="en-GB"/>
        </w:rPr>
        <w:t xml:space="preserve">be able </w:t>
      </w:r>
      <w:r w:rsidRPr="001D1F57">
        <w:rPr>
          <w:rFonts w:ascii="Arial" w:eastAsia="Times New Roman" w:hAnsi="Arial" w:cs="Arial"/>
          <w:bCs/>
          <w:lang w:val="en-GB"/>
        </w:rPr>
        <w:t xml:space="preserve">transfer credits of </w:t>
      </w:r>
      <w:r w:rsidR="00A90634" w:rsidRPr="001D1F57">
        <w:rPr>
          <w:rFonts w:ascii="Arial" w:eastAsia="Times New Roman" w:hAnsi="Arial" w:cs="Arial"/>
          <w:bCs/>
          <w:lang w:val="en-GB"/>
        </w:rPr>
        <w:t>studies</w:t>
      </w:r>
      <w:r w:rsidRPr="001D1F57">
        <w:rPr>
          <w:rFonts w:ascii="Arial" w:eastAsia="Times New Roman" w:hAnsi="Arial" w:cs="Arial"/>
          <w:bCs/>
          <w:lang w:val="en-GB"/>
        </w:rPr>
        <w:t xml:space="preserve"> that have been completed at </w:t>
      </w:r>
      <w:proofErr w:type="gramStart"/>
      <w:r w:rsidR="00841B7D" w:rsidRPr="001D1F57">
        <w:rPr>
          <w:rFonts w:ascii="Arial" w:eastAsia="Times New Roman" w:hAnsi="Arial" w:cs="Arial"/>
          <w:bCs/>
          <w:lang w:val="en-GB"/>
        </w:rPr>
        <w:t>a Finnish</w:t>
      </w:r>
      <w:proofErr w:type="gramEnd"/>
      <w:r w:rsidRPr="001D1F57">
        <w:rPr>
          <w:rFonts w:ascii="Arial" w:eastAsia="Times New Roman" w:hAnsi="Arial" w:cs="Arial"/>
          <w:bCs/>
          <w:lang w:val="en-GB"/>
        </w:rPr>
        <w:t xml:space="preserve"> or foreign institute of higher </w:t>
      </w:r>
      <w:r w:rsidR="00C20DF6" w:rsidRPr="001D1F57">
        <w:rPr>
          <w:rFonts w:ascii="Arial" w:eastAsia="Times New Roman" w:hAnsi="Arial" w:cs="Arial"/>
          <w:bCs/>
          <w:lang w:val="en-GB"/>
        </w:rPr>
        <w:t>education</w:t>
      </w:r>
      <w:r w:rsidRPr="001D1F57">
        <w:rPr>
          <w:rFonts w:ascii="Arial" w:eastAsia="Times New Roman" w:hAnsi="Arial" w:cs="Arial"/>
          <w:bCs/>
          <w:lang w:val="en-GB"/>
        </w:rPr>
        <w:t xml:space="preserve">, </w:t>
      </w:r>
      <w:r w:rsidR="00A90634" w:rsidRPr="001D1F57">
        <w:rPr>
          <w:rFonts w:ascii="Arial" w:eastAsia="Times New Roman" w:hAnsi="Arial" w:cs="Arial"/>
          <w:bCs/>
          <w:lang w:val="en-GB"/>
        </w:rPr>
        <w:t>the studies</w:t>
      </w:r>
      <w:r w:rsidRPr="001D1F57">
        <w:rPr>
          <w:rFonts w:ascii="Arial" w:eastAsia="Times New Roman" w:hAnsi="Arial" w:cs="Arial"/>
          <w:bCs/>
          <w:lang w:val="en-GB"/>
        </w:rPr>
        <w:t xml:space="preserve"> must be related to</w:t>
      </w:r>
      <w:r w:rsidR="00A90634" w:rsidRPr="001D1F57">
        <w:rPr>
          <w:rFonts w:ascii="Arial" w:eastAsia="Times New Roman" w:hAnsi="Arial" w:cs="Arial"/>
          <w:bCs/>
          <w:lang w:val="en-GB"/>
        </w:rPr>
        <w:t>,</w:t>
      </w:r>
      <w:r w:rsidRPr="001D1F57">
        <w:rPr>
          <w:rFonts w:ascii="Arial" w:eastAsia="Times New Roman" w:hAnsi="Arial" w:cs="Arial"/>
          <w:bCs/>
          <w:lang w:val="en-GB"/>
        </w:rPr>
        <w:t xml:space="preserve"> and be a part of</w:t>
      </w:r>
      <w:r w:rsidR="00A90634" w:rsidRPr="001D1F57">
        <w:rPr>
          <w:rFonts w:ascii="Arial" w:eastAsia="Times New Roman" w:hAnsi="Arial" w:cs="Arial"/>
          <w:bCs/>
          <w:lang w:val="en-GB"/>
        </w:rPr>
        <w:t>,</w:t>
      </w:r>
      <w:r w:rsidRPr="001D1F57">
        <w:rPr>
          <w:rFonts w:ascii="Arial" w:eastAsia="Times New Roman" w:hAnsi="Arial" w:cs="Arial"/>
          <w:bCs/>
          <w:lang w:val="en-GB"/>
        </w:rPr>
        <w:t xml:space="preserve"> the degree </w:t>
      </w:r>
      <w:r w:rsidR="00A90634" w:rsidRPr="001D1F57">
        <w:rPr>
          <w:rFonts w:ascii="Arial" w:eastAsia="Times New Roman" w:hAnsi="Arial" w:cs="Arial"/>
          <w:bCs/>
          <w:lang w:val="en-GB"/>
        </w:rPr>
        <w:t>such that</w:t>
      </w:r>
      <w:r w:rsidRPr="001D1F57">
        <w:rPr>
          <w:rFonts w:ascii="Arial" w:eastAsia="Times New Roman" w:hAnsi="Arial" w:cs="Arial"/>
          <w:bCs/>
          <w:lang w:val="en-GB"/>
        </w:rPr>
        <w:t xml:space="preserve"> overall learning </w:t>
      </w:r>
      <w:r w:rsidR="00A90634" w:rsidRPr="001D1F57">
        <w:rPr>
          <w:rFonts w:ascii="Arial" w:eastAsia="Times New Roman" w:hAnsi="Arial" w:cs="Arial"/>
          <w:bCs/>
          <w:lang w:val="en-GB"/>
        </w:rPr>
        <w:t>in accordance with the</w:t>
      </w:r>
      <w:r w:rsidRPr="001D1F57">
        <w:rPr>
          <w:rFonts w:ascii="Arial" w:eastAsia="Times New Roman" w:hAnsi="Arial" w:cs="Arial"/>
          <w:bCs/>
          <w:lang w:val="en-GB"/>
        </w:rPr>
        <w:t xml:space="preserve"> goals of the degree is realised.</w:t>
      </w:r>
      <w:r w:rsidR="00A90634" w:rsidRPr="001D1F57">
        <w:rPr>
          <w:rFonts w:ascii="Arial" w:eastAsia="Times New Roman" w:hAnsi="Arial" w:cs="Arial"/>
          <w:bCs/>
          <w:lang w:val="en-GB"/>
        </w:rPr>
        <w:t xml:space="preserve"> The same principle applies to </w:t>
      </w:r>
      <w:r w:rsidR="001955D9" w:rsidRPr="001D1F57">
        <w:rPr>
          <w:rFonts w:ascii="Arial" w:eastAsia="Times New Roman" w:hAnsi="Arial" w:cs="Arial"/>
          <w:bCs/>
          <w:lang w:val="en-GB"/>
        </w:rPr>
        <w:t>learning</w:t>
      </w:r>
      <w:r w:rsidR="00A90634" w:rsidRPr="001D1F57">
        <w:rPr>
          <w:rFonts w:ascii="Arial" w:eastAsia="Times New Roman" w:hAnsi="Arial" w:cs="Arial"/>
          <w:bCs/>
          <w:lang w:val="en-GB"/>
        </w:rPr>
        <w:t xml:space="preserve"> that is </w:t>
      </w:r>
      <w:r w:rsidR="000D1C51" w:rsidRPr="001D1F57">
        <w:rPr>
          <w:rFonts w:ascii="Arial" w:eastAsia="Times New Roman" w:hAnsi="Arial" w:cs="Arial"/>
          <w:bCs/>
          <w:lang w:val="en-GB"/>
        </w:rPr>
        <w:t>acquired</w:t>
      </w:r>
      <w:r w:rsidR="00A90634" w:rsidRPr="001D1F57">
        <w:rPr>
          <w:rFonts w:ascii="Arial" w:eastAsia="Times New Roman" w:hAnsi="Arial" w:cs="Arial"/>
          <w:bCs/>
          <w:lang w:val="en-GB"/>
        </w:rPr>
        <w:t xml:space="preserve"> in othe</w:t>
      </w:r>
      <w:r w:rsidR="000D1C51" w:rsidRPr="001D1F57">
        <w:rPr>
          <w:rFonts w:ascii="Arial" w:eastAsia="Times New Roman" w:hAnsi="Arial" w:cs="Arial"/>
          <w:bCs/>
          <w:lang w:val="en-GB"/>
        </w:rPr>
        <w:t>r</w:t>
      </w:r>
      <w:r w:rsidR="00A90634" w:rsidRPr="001D1F57">
        <w:rPr>
          <w:rFonts w:ascii="Arial" w:eastAsia="Times New Roman" w:hAnsi="Arial" w:cs="Arial"/>
          <w:bCs/>
          <w:lang w:val="en-GB"/>
        </w:rPr>
        <w:t xml:space="preserve"> ways. The same princ</w:t>
      </w:r>
      <w:r w:rsidR="00A90634" w:rsidRPr="001D1F57">
        <w:rPr>
          <w:rFonts w:ascii="Arial" w:eastAsia="Times New Roman" w:hAnsi="Arial" w:cs="Arial"/>
          <w:bCs/>
          <w:lang w:val="en-GB"/>
        </w:rPr>
        <w:t>i</w:t>
      </w:r>
      <w:r w:rsidR="00A90634" w:rsidRPr="001D1F57">
        <w:rPr>
          <w:rFonts w:ascii="Arial" w:eastAsia="Times New Roman" w:hAnsi="Arial" w:cs="Arial"/>
          <w:bCs/>
          <w:lang w:val="en-GB"/>
        </w:rPr>
        <w:t>ples are also applied to degrees earned as adult education. The extent of the studies that are required after credit tran</w:t>
      </w:r>
      <w:r w:rsidR="00A90CE3" w:rsidRPr="001D1F57">
        <w:rPr>
          <w:rFonts w:ascii="Arial" w:eastAsia="Times New Roman" w:hAnsi="Arial" w:cs="Arial"/>
          <w:bCs/>
          <w:lang w:val="en-GB"/>
        </w:rPr>
        <w:t>sfer is determined on the basis of a personal learning plan.</w:t>
      </w:r>
    </w:p>
    <w:p w:rsidR="00E0516D" w:rsidRPr="001D1F57" w:rsidRDefault="00E0516D" w:rsidP="00F8383A">
      <w:pPr>
        <w:spacing w:after="0" w:line="260" w:lineRule="auto"/>
        <w:ind w:left="709"/>
        <w:rPr>
          <w:rFonts w:ascii="Arial" w:eastAsia="Times New Roman" w:hAnsi="Arial" w:cs="Arial"/>
          <w:bCs/>
          <w:lang w:val="en-GB"/>
        </w:rPr>
      </w:pPr>
    </w:p>
    <w:p w:rsidR="00660D75" w:rsidRPr="001D1F57" w:rsidRDefault="009543F8" w:rsidP="00F8383A">
      <w:pPr>
        <w:widowControl/>
        <w:autoSpaceDE w:val="0"/>
        <w:autoSpaceDN w:val="0"/>
        <w:adjustRightInd w:val="0"/>
        <w:spacing w:after="0" w:line="240" w:lineRule="auto"/>
        <w:ind w:left="709" w:right="-894"/>
        <w:rPr>
          <w:rFonts w:ascii="Arial" w:eastAsia="Times New Roman" w:hAnsi="Arial" w:cs="Arial"/>
          <w:bCs/>
          <w:lang w:val="en-GB"/>
        </w:rPr>
      </w:pPr>
      <w:r w:rsidRPr="001D1F57">
        <w:rPr>
          <w:rFonts w:ascii="Arial" w:eastAsia="Times New Roman" w:hAnsi="Arial" w:cs="Arial"/>
          <w:bCs/>
          <w:lang w:val="en-GB"/>
        </w:rPr>
        <w:t xml:space="preserve">A student who is </w:t>
      </w:r>
      <w:r w:rsidR="0056299A">
        <w:rPr>
          <w:rFonts w:ascii="Arial" w:eastAsia="Times New Roman" w:hAnsi="Arial" w:cs="Arial"/>
          <w:bCs/>
          <w:lang w:val="en-GB"/>
        </w:rPr>
        <w:t>seeking</w:t>
      </w:r>
      <w:r w:rsidRPr="001D1F57">
        <w:rPr>
          <w:rFonts w:ascii="Arial" w:eastAsia="Times New Roman" w:hAnsi="Arial" w:cs="Arial"/>
          <w:bCs/>
          <w:lang w:val="en-GB"/>
        </w:rPr>
        <w:t xml:space="preserve"> a degree at Kemi-Tornio University of </w:t>
      </w:r>
      <w:proofErr w:type="spellStart"/>
      <w:r w:rsidRPr="001D1F57">
        <w:rPr>
          <w:rFonts w:ascii="Arial" w:eastAsia="Times New Roman" w:hAnsi="Arial" w:cs="Arial"/>
          <w:bCs/>
          <w:lang w:val="en-GB"/>
        </w:rPr>
        <w:t>Applie</w:t>
      </w:r>
      <w:proofErr w:type="spellEnd"/>
      <w:r w:rsidRPr="001D1F57">
        <w:rPr>
          <w:rFonts w:ascii="Arial" w:eastAsia="Times New Roman" w:hAnsi="Arial" w:cs="Arial"/>
          <w:bCs/>
          <w:lang w:val="en-GB"/>
        </w:rPr>
        <w:t xml:space="preserve"> Sciences can apply for the transfer of credits </w:t>
      </w:r>
      <w:r w:rsidR="006152B9" w:rsidRPr="001D1F57">
        <w:rPr>
          <w:rFonts w:ascii="Arial" w:eastAsia="Times New Roman" w:hAnsi="Arial" w:cs="Arial"/>
          <w:bCs/>
          <w:lang w:val="en-GB"/>
        </w:rPr>
        <w:t>for studies (</w:t>
      </w:r>
      <w:r w:rsidR="006152B9" w:rsidRPr="0056299A">
        <w:rPr>
          <w:rFonts w:ascii="Arial" w:eastAsia="Times New Roman" w:hAnsi="Arial" w:cs="Arial"/>
          <w:bCs/>
          <w:lang w:val="en-GB"/>
        </w:rPr>
        <w:t xml:space="preserve">a </w:t>
      </w:r>
      <w:r w:rsidR="001E5C53" w:rsidRPr="0056299A">
        <w:rPr>
          <w:rFonts w:ascii="Arial" w:eastAsia="Times New Roman" w:hAnsi="Arial" w:cs="Arial"/>
          <w:bCs/>
          <w:lang w:val="en-GB"/>
        </w:rPr>
        <w:t>study unit</w:t>
      </w:r>
      <w:r w:rsidR="006152B9" w:rsidRPr="0056299A">
        <w:rPr>
          <w:rFonts w:ascii="Arial" w:eastAsia="Times New Roman" w:hAnsi="Arial" w:cs="Arial"/>
          <w:bCs/>
          <w:lang w:val="en-GB"/>
        </w:rPr>
        <w:t xml:space="preserve"> or part of a </w:t>
      </w:r>
      <w:r w:rsidR="001E5C53" w:rsidRPr="0056299A">
        <w:rPr>
          <w:rFonts w:ascii="Arial" w:eastAsia="Times New Roman" w:hAnsi="Arial" w:cs="Arial"/>
          <w:bCs/>
          <w:lang w:val="en-GB"/>
        </w:rPr>
        <w:t>study unit</w:t>
      </w:r>
      <w:r w:rsidR="006152B9" w:rsidRPr="001D1F57">
        <w:rPr>
          <w:rFonts w:ascii="Arial" w:eastAsia="Times New Roman" w:hAnsi="Arial" w:cs="Arial"/>
          <w:bCs/>
          <w:lang w:val="en-GB"/>
        </w:rPr>
        <w:t xml:space="preserve">) whose objectives or evaluation criteria are specified in the teaching implementation plan. The </w:t>
      </w:r>
      <w:r w:rsidR="001955D9" w:rsidRPr="001D1F57">
        <w:rPr>
          <w:rFonts w:ascii="Arial" w:eastAsia="Times New Roman" w:hAnsi="Arial" w:cs="Arial"/>
          <w:bCs/>
          <w:lang w:val="en-GB"/>
        </w:rPr>
        <w:t>application/decision pe</w:t>
      </w:r>
      <w:r w:rsidR="001955D9" w:rsidRPr="001D1F57">
        <w:rPr>
          <w:rFonts w:ascii="Arial" w:eastAsia="Times New Roman" w:hAnsi="Arial" w:cs="Arial"/>
          <w:bCs/>
          <w:lang w:val="en-GB"/>
        </w:rPr>
        <w:t>r</w:t>
      </w:r>
      <w:r w:rsidR="001955D9" w:rsidRPr="001D1F57">
        <w:rPr>
          <w:rFonts w:ascii="Arial" w:eastAsia="Times New Roman" w:hAnsi="Arial" w:cs="Arial"/>
          <w:bCs/>
          <w:lang w:val="en-GB"/>
        </w:rPr>
        <w:t xml:space="preserve">tains to the entity being evaluated, which is </w:t>
      </w:r>
      <w:r w:rsidR="006A0CE6" w:rsidRPr="001D1F57">
        <w:rPr>
          <w:rFonts w:ascii="Arial" w:eastAsia="Times New Roman" w:hAnsi="Arial" w:cs="Arial"/>
          <w:bCs/>
          <w:lang w:val="en-GB"/>
        </w:rPr>
        <w:t>recorded</w:t>
      </w:r>
      <w:r w:rsidR="001955D9" w:rsidRPr="001D1F57">
        <w:rPr>
          <w:rFonts w:ascii="Arial" w:eastAsia="Times New Roman" w:hAnsi="Arial" w:cs="Arial"/>
          <w:bCs/>
          <w:lang w:val="en-GB"/>
        </w:rPr>
        <w:t xml:space="preserve"> as a study credit. </w:t>
      </w:r>
    </w:p>
    <w:p w:rsidR="00A90CE3" w:rsidRPr="001D1F57" w:rsidRDefault="00A90CE3" w:rsidP="00F8383A">
      <w:pPr>
        <w:widowControl/>
        <w:autoSpaceDE w:val="0"/>
        <w:autoSpaceDN w:val="0"/>
        <w:adjustRightInd w:val="0"/>
        <w:spacing w:after="0" w:line="240" w:lineRule="auto"/>
        <w:ind w:left="709" w:right="-894"/>
        <w:rPr>
          <w:rFonts w:ascii="Arial" w:eastAsia="Times New Roman" w:hAnsi="Arial" w:cs="Arial"/>
          <w:bCs/>
          <w:lang w:val="en-GB"/>
        </w:rPr>
      </w:pPr>
    </w:p>
    <w:p w:rsidR="00A147B1" w:rsidRPr="001D1F57" w:rsidRDefault="001955D9" w:rsidP="00F8383A">
      <w:pPr>
        <w:spacing w:after="0" w:line="260" w:lineRule="auto"/>
        <w:ind w:left="709"/>
        <w:rPr>
          <w:rFonts w:ascii="Arial" w:eastAsia="Arial" w:hAnsi="Arial" w:cs="Arial"/>
          <w:spacing w:val="-1"/>
          <w:lang w:val="en-GB"/>
        </w:rPr>
      </w:pPr>
      <w:r w:rsidRPr="001D1F57">
        <w:rPr>
          <w:rFonts w:ascii="Arial" w:eastAsia="Arial" w:hAnsi="Arial" w:cs="Arial"/>
          <w:spacing w:val="-1"/>
          <w:lang w:val="en-GB"/>
        </w:rPr>
        <w:t xml:space="preserve">Studies and learning that </w:t>
      </w:r>
      <w:proofErr w:type="spellStart"/>
      <w:r w:rsidRPr="001D1F57">
        <w:rPr>
          <w:rFonts w:ascii="Arial" w:eastAsia="Arial" w:hAnsi="Arial" w:cs="Arial"/>
          <w:spacing w:val="-1"/>
          <w:lang w:val="en-GB"/>
        </w:rPr>
        <w:t>fulfill</w:t>
      </w:r>
      <w:proofErr w:type="spellEnd"/>
      <w:r w:rsidRPr="001D1F57">
        <w:rPr>
          <w:rFonts w:ascii="Arial" w:eastAsia="Arial" w:hAnsi="Arial" w:cs="Arial"/>
          <w:spacing w:val="-1"/>
          <w:lang w:val="en-GB"/>
        </w:rPr>
        <w:t xml:space="preserve"> the requirements of level and quality are transferred only once. </w:t>
      </w:r>
      <w:r w:rsidR="00C9129C" w:rsidRPr="001D1F57">
        <w:rPr>
          <w:rFonts w:ascii="Arial" w:eastAsia="Arial" w:hAnsi="Arial" w:cs="Arial"/>
          <w:spacing w:val="-1"/>
          <w:lang w:val="en-GB"/>
        </w:rPr>
        <w:t xml:space="preserve">Transfer of credits for learning gained </w:t>
      </w:r>
      <w:proofErr w:type="spellStart"/>
      <w:r w:rsidR="00C9129C" w:rsidRPr="001D1F57">
        <w:rPr>
          <w:rFonts w:ascii="Arial" w:eastAsia="Arial" w:hAnsi="Arial" w:cs="Arial"/>
          <w:spacing w:val="-1"/>
          <w:lang w:val="en-GB"/>
        </w:rPr>
        <w:t>earler</w:t>
      </w:r>
      <w:proofErr w:type="spellEnd"/>
      <w:r w:rsidR="00C9129C" w:rsidRPr="001D1F57">
        <w:rPr>
          <w:rFonts w:ascii="Arial" w:eastAsia="Arial" w:hAnsi="Arial" w:cs="Arial"/>
          <w:spacing w:val="-1"/>
          <w:lang w:val="en-GB"/>
        </w:rPr>
        <w:t xml:space="preserve"> is generally applied for during the first academic year, however no later than the start of the </w:t>
      </w:r>
      <w:r w:rsidR="001E5C53" w:rsidRPr="001D1F57">
        <w:rPr>
          <w:rFonts w:ascii="Arial" w:eastAsia="Arial" w:hAnsi="Arial" w:cs="Arial"/>
          <w:spacing w:val="-1"/>
          <w:lang w:val="en-GB"/>
        </w:rPr>
        <w:t>study unit</w:t>
      </w:r>
      <w:r w:rsidR="00C9129C" w:rsidRPr="001D1F57">
        <w:rPr>
          <w:rFonts w:ascii="Arial" w:eastAsia="Arial" w:hAnsi="Arial" w:cs="Arial"/>
          <w:spacing w:val="-1"/>
          <w:lang w:val="en-GB"/>
        </w:rPr>
        <w:t xml:space="preserve"> for which substitution is being applied. </w:t>
      </w:r>
      <w:r w:rsidR="006453BE" w:rsidRPr="001D1F57">
        <w:rPr>
          <w:rFonts w:ascii="Arial" w:eastAsia="Arial" w:hAnsi="Arial" w:cs="Arial"/>
          <w:spacing w:val="-1"/>
          <w:lang w:val="en-GB"/>
        </w:rPr>
        <w:t xml:space="preserve">During your studies, it would be wise to apply for the transfer of credits for learning gained elsewhere as </w:t>
      </w:r>
      <w:r w:rsidR="008E6433" w:rsidRPr="001D1F57">
        <w:rPr>
          <w:rFonts w:ascii="Arial" w:eastAsia="Arial" w:hAnsi="Arial" w:cs="Arial"/>
          <w:spacing w:val="-1"/>
          <w:lang w:val="en-GB"/>
        </w:rPr>
        <w:t>quickly</w:t>
      </w:r>
      <w:r w:rsidR="006453BE" w:rsidRPr="001D1F57">
        <w:rPr>
          <w:rFonts w:ascii="Arial" w:eastAsia="Arial" w:hAnsi="Arial" w:cs="Arial"/>
          <w:spacing w:val="-1"/>
          <w:lang w:val="en-GB"/>
        </w:rPr>
        <w:t xml:space="preserve"> as possible in connection with the updating </w:t>
      </w:r>
      <w:r w:rsidR="006A0CE6" w:rsidRPr="001D1F57">
        <w:rPr>
          <w:rFonts w:ascii="Arial" w:eastAsia="Arial" w:hAnsi="Arial" w:cs="Arial"/>
          <w:spacing w:val="-1"/>
          <w:lang w:val="en-GB"/>
        </w:rPr>
        <w:t xml:space="preserve">of </w:t>
      </w:r>
      <w:r w:rsidR="006453BE" w:rsidRPr="001D1F57">
        <w:rPr>
          <w:rFonts w:ascii="Arial" w:eastAsia="Arial" w:hAnsi="Arial" w:cs="Arial"/>
          <w:spacing w:val="-1"/>
          <w:lang w:val="en-GB"/>
        </w:rPr>
        <w:t xml:space="preserve">your </w:t>
      </w:r>
      <w:proofErr w:type="spellStart"/>
      <w:r w:rsidR="006453BE" w:rsidRPr="001D1F57">
        <w:rPr>
          <w:rFonts w:ascii="Arial" w:eastAsia="Arial" w:hAnsi="Arial" w:cs="Arial"/>
          <w:spacing w:val="-1"/>
          <w:lang w:val="en-GB"/>
        </w:rPr>
        <w:t>your</w:t>
      </w:r>
      <w:proofErr w:type="spellEnd"/>
      <w:r w:rsidR="006453BE" w:rsidRPr="001D1F57">
        <w:rPr>
          <w:rFonts w:ascii="Arial" w:eastAsia="Arial" w:hAnsi="Arial" w:cs="Arial"/>
          <w:spacing w:val="-1"/>
          <w:lang w:val="en-GB"/>
        </w:rPr>
        <w:t xml:space="preserve"> HOPS. </w:t>
      </w:r>
    </w:p>
    <w:p w:rsidR="00411039" w:rsidRPr="001D1F57" w:rsidRDefault="00411039" w:rsidP="00F8383A">
      <w:pPr>
        <w:spacing w:after="0" w:line="260" w:lineRule="auto"/>
        <w:ind w:left="709"/>
        <w:rPr>
          <w:rFonts w:ascii="Arial" w:eastAsia="Arial" w:hAnsi="Arial" w:cs="Arial"/>
          <w:spacing w:val="-1"/>
          <w:lang w:val="en-GB"/>
        </w:rPr>
      </w:pPr>
    </w:p>
    <w:p w:rsidR="001B75B6" w:rsidRPr="001D1F57" w:rsidRDefault="001B75B6" w:rsidP="00660D75">
      <w:pPr>
        <w:spacing w:after="0" w:line="260" w:lineRule="auto"/>
        <w:rPr>
          <w:rFonts w:ascii="Arial" w:eastAsia="Arial" w:hAnsi="Arial" w:cs="Arial"/>
          <w:spacing w:val="-1"/>
          <w:lang w:val="en-GB"/>
        </w:rPr>
      </w:pPr>
    </w:p>
    <w:p w:rsidR="00A147B1" w:rsidRPr="001D1F57" w:rsidRDefault="00996293" w:rsidP="00996293">
      <w:pPr>
        <w:pStyle w:val="Otsikko2"/>
        <w:rPr>
          <w:rFonts w:eastAsia="Arial"/>
          <w:lang w:val="en-GB"/>
        </w:rPr>
      </w:pPr>
      <w:bookmarkStart w:id="5" w:name="_Toc367266931"/>
      <w:r w:rsidRPr="001D1F57">
        <w:rPr>
          <w:rFonts w:eastAsia="Arial"/>
          <w:lang w:val="en-GB"/>
        </w:rPr>
        <w:t>3</w:t>
      </w:r>
      <w:r w:rsidR="00917CA5" w:rsidRPr="001D1F57">
        <w:rPr>
          <w:rFonts w:eastAsia="Arial"/>
          <w:lang w:val="en-GB"/>
        </w:rPr>
        <w:t>.1</w:t>
      </w:r>
      <w:proofErr w:type="gramStart"/>
      <w:r w:rsidRPr="001D1F57">
        <w:rPr>
          <w:rFonts w:eastAsia="Arial"/>
          <w:lang w:val="en-GB"/>
        </w:rPr>
        <w:t>.</w:t>
      </w:r>
      <w:r w:rsidR="00917CA5" w:rsidRPr="001D1F57">
        <w:rPr>
          <w:rFonts w:eastAsia="Arial"/>
          <w:lang w:val="en-GB"/>
        </w:rPr>
        <w:t xml:space="preserve">  </w:t>
      </w:r>
      <w:r w:rsidR="008E6433" w:rsidRPr="001D1F57">
        <w:rPr>
          <w:rFonts w:eastAsia="Arial"/>
          <w:lang w:val="en-GB"/>
        </w:rPr>
        <w:t>Learning</w:t>
      </w:r>
      <w:proofErr w:type="gramEnd"/>
      <w:r w:rsidR="008E6433" w:rsidRPr="001D1F57">
        <w:rPr>
          <w:rFonts w:eastAsia="Arial"/>
          <w:lang w:val="en-GB"/>
        </w:rPr>
        <w:t xml:space="preserve"> produced by formal learning</w:t>
      </w:r>
      <w:bookmarkEnd w:id="5"/>
    </w:p>
    <w:p w:rsidR="00660D75" w:rsidRPr="001D1F57" w:rsidRDefault="00660D75" w:rsidP="003E682F">
      <w:pPr>
        <w:widowControl/>
        <w:autoSpaceDE w:val="0"/>
        <w:autoSpaceDN w:val="0"/>
        <w:adjustRightInd w:val="0"/>
        <w:spacing w:after="0" w:line="240" w:lineRule="auto"/>
        <w:ind w:right="-894"/>
        <w:rPr>
          <w:rFonts w:ascii="Arial" w:eastAsia="Times New Roman" w:hAnsi="Arial" w:cs="Arial"/>
          <w:bCs/>
          <w:lang w:val="en-GB"/>
        </w:rPr>
      </w:pPr>
    </w:p>
    <w:p w:rsidR="008E6433" w:rsidRPr="001D1F57" w:rsidRDefault="00643686" w:rsidP="00917CA5">
      <w:pPr>
        <w:spacing w:after="0" w:line="260" w:lineRule="auto"/>
        <w:ind w:left="720" w:right="142"/>
        <w:rPr>
          <w:rFonts w:ascii="Arial" w:eastAsia="Arial" w:hAnsi="Arial" w:cs="Arial"/>
          <w:spacing w:val="-1"/>
          <w:w w:val="96"/>
          <w:lang w:val="en-GB"/>
        </w:rPr>
      </w:pPr>
      <w:r w:rsidRPr="001D1F57">
        <w:rPr>
          <w:rFonts w:ascii="Arial" w:eastAsia="Arial" w:hAnsi="Arial" w:cs="Arial"/>
          <w:spacing w:val="-1"/>
          <w:w w:val="96"/>
          <w:lang w:val="en-GB"/>
        </w:rPr>
        <w:t xml:space="preserve">Credits </w:t>
      </w:r>
      <w:r w:rsidR="00755B28" w:rsidRPr="001D1F57">
        <w:rPr>
          <w:rFonts w:ascii="Arial" w:eastAsia="Arial" w:hAnsi="Arial" w:cs="Arial"/>
          <w:spacing w:val="-1"/>
          <w:w w:val="96"/>
          <w:lang w:val="en-GB"/>
        </w:rPr>
        <w:t>cannot be transferred directly for</w:t>
      </w:r>
      <w:r w:rsidRPr="001D1F57">
        <w:rPr>
          <w:rFonts w:ascii="Arial" w:eastAsia="Arial" w:hAnsi="Arial" w:cs="Arial"/>
          <w:spacing w:val="-1"/>
          <w:w w:val="96"/>
          <w:lang w:val="en-GB"/>
        </w:rPr>
        <w:t xml:space="preserve"> s</w:t>
      </w:r>
      <w:r w:rsidR="005C1E79" w:rsidRPr="001D1F57">
        <w:rPr>
          <w:rFonts w:ascii="Arial" w:eastAsia="Arial" w:hAnsi="Arial" w:cs="Arial"/>
          <w:spacing w:val="-1"/>
          <w:w w:val="96"/>
          <w:lang w:val="en-GB"/>
        </w:rPr>
        <w:t xml:space="preserve">tudies </w:t>
      </w:r>
      <w:r w:rsidR="00755B28" w:rsidRPr="001D1F57">
        <w:rPr>
          <w:rFonts w:ascii="Arial" w:eastAsia="Arial" w:hAnsi="Arial" w:cs="Arial"/>
          <w:spacing w:val="-1"/>
          <w:w w:val="96"/>
          <w:lang w:val="en-GB"/>
        </w:rPr>
        <w:t>that are required</w:t>
      </w:r>
      <w:r w:rsidRPr="001D1F57">
        <w:rPr>
          <w:rFonts w:ascii="Arial" w:eastAsia="Arial" w:hAnsi="Arial" w:cs="Arial"/>
          <w:spacing w:val="-1"/>
          <w:w w:val="96"/>
          <w:lang w:val="en-GB"/>
        </w:rPr>
        <w:t xml:space="preserve"> for eligibility (comprehe</w:t>
      </w:r>
      <w:r w:rsidRPr="001D1F57">
        <w:rPr>
          <w:rFonts w:ascii="Arial" w:eastAsia="Arial" w:hAnsi="Arial" w:cs="Arial"/>
          <w:spacing w:val="-1"/>
          <w:w w:val="96"/>
          <w:lang w:val="en-GB"/>
        </w:rPr>
        <w:t>n</w:t>
      </w:r>
      <w:r w:rsidRPr="001D1F57">
        <w:rPr>
          <w:rFonts w:ascii="Arial" w:eastAsia="Arial" w:hAnsi="Arial" w:cs="Arial"/>
          <w:spacing w:val="-1"/>
          <w:w w:val="96"/>
          <w:lang w:val="en-GB"/>
        </w:rPr>
        <w:t xml:space="preserve">sive school or secondary school) in studies of a university of applied sciences. </w:t>
      </w:r>
      <w:r w:rsidR="00DD39BA" w:rsidRPr="001D1F57">
        <w:rPr>
          <w:rFonts w:ascii="Arial" w:eastAsia="Arial" w:hAnsi="Arial" w:cs="Arial"/>
          <w:spacing w:val="-1"/>
          <w:w w:val="96"/>
          <w:lang w:val="en-GB"/>
        </w:rPr>
        <w:t xml:space="preserve">Exceptions are </w:t>
      </w:r>
      <w:r w:rsidR="001E5C53" w:rsidRPr="00A10CEA">
        <w:rPr>
          <w:rFonts w:ascii="Arial" w:eastAsia="Arial" w:hAnsi="Arial" w:cs="Arial"/>
          <w:spacing w:val="-1"/>
          <w:w w:val="96"/>
          <w:lang w:val="en-GB"/>
        </w:rPr>
        <w:t>study unit</w:t>
      </w:r>
      <w:r w:rsidR="00810716" w:rsidRPr="00A10CEA">
        <w:rPr>
          <w:rFonts w:ascii="Arial" w:eastAsia="Arial" w:hAnsi="Arial" w:cs="Arial"/>
          <w:spacing w:val="-1"/>
          <w:w w:val="96"/>
          <w:lang w:val="en-GB"/>
        </w:rPr>
        <w:t>s</w:t>
      </w:r>
      <w:r w:rsidR="00810716" w:rsidRPr="001D1F57">
        <w:rPr>
          <w:rFonts w:ascii="Arial" w:eastAsia="Arial" w:hAnsi="Arial" w:cs="Arial"/>
          <w:spacing w:val="-1"/>
          <w:w w:val="96"/>
          <w:lang w:val="en-GB"/>
        </w:rPr>
        <w:t xml:space="preserve"> of </w:t>
      </w:r>
      <w:r w:rsidR="00DD39BA" w:rsidRPr="001D1F57">
        <w:rPr>
          <w:rFonts w:ascii="Arial" w:eastAsia="Arial" w:hAnsi="Arial" w:cs="Arial"/>
          <w:spacing w:val="-1"/>
          <w:w w:val="96"/>
          <w:lang w:val="en-GB"/>
        </w:rPr>
        <w:t xml:space="preserve">university of applied sciences </w:t>
      </w:r>
      <w:r w:rsidR="00810716" w:rsidRPr="001D1F57">
        <w:rPr>
          <w:rFonts w:ascii="Arial" w:eastAsia="Arial" w:hAnsi="Arial" w:cs="Arial"/>
          <w:spacing w:val="-1"/>
          <w:w w:val="96"/>
          <w:lang w:val="en-GB"/>
        </w:rPr>
        <w:t xml:space="preserve">that are </w:t>
      </w:r>
      <w:r w:rsidR="00DD39BA" w:rsidRPr="001D1F57">
        <w:rPr>
          <w:rFonts w:ascii="Arial" w:eastAsia="Arial" w:hAnsi="Arial" w:cs="Arial"/>
          <w:spacing w:val="-1"/>
          <w:w w:val="96"/>
          <w:lang w:val="en-GB"/>
        </w:rPr>
        <w:t xml:space="preserve">completed at upper secondary </w:t>
      </w:r>
      <w:r w:rsidR="00DD39BA" w:rsidRPr="001D1F57">
        <w:rPr>
          <w:rFonts w:ascii="Arial" w:eastAsia="Arial" w:hAnsi="Arial" w:cs="Arial"/>
          <w:spacing w:val="-1"/>
          <w:w w:val="96"/>
          <w:lang w:val="en-GB"/>
        </w:rPr>
        <w:lastRenderedPageBreak/>
        <w:t xml:space="preserve">schools, vocational upper secondary schools and </w:t>
      </w:r>
      <w:r w:rsidR="00810716" w:rsidRPr="001D1F57">
        <w:rPr>
          <w:rFonts w:ascii="Arial" w:eastAsia="Arial" w:hAnsi="Arial" w:cs="Arial"/>
          <w:spacing w:val="-1"/>
          <w:w w:val="96"/>
          <w:lang w:val="en-GB"/>
        </w:rPr>
        <w:t>youth education experiences.</w:t>
      </w:r>
    </w:p>
    <w:p w:rsidR="008E6433" w:rsidRPr="001D1F57" w:rsidRDefault="008E6433" w:rsidP="00917CA5">
      <w:pPr>
        <w:spacing w:after="0" w:line="260" w:lineRule="auto"/>
        <w:ind w:left="720" w:right="142"/>
        <w:rPr>
          <w:rFonts w:ascii="Arial" w:eastAsia="Arial" w:hAnsi="Arial" w:cs="Arial"/>
          <w:spacing w:val="-1"/>
          <w:w w:val="96"/>
          <w:lang w:val="en-GB"/>
        </w:rPr>
      </w:pPr>
    </w:p>
    <w:p w:rsidR="00687B4C" w:rsidRPr="001D1F57" w:rsidRDefault="00810716" w:rsidP="00917CA5">
      <w:pPr>
        <w:spacing w:after="0" w:line="260" w:lineRule="auto"/>
        <w:ind w:left="720" w:right="142"/>
        <w:rPr>
          <w:rFonts w:ascii="Arial" w:eastAsia="Arial" w:hAnsi="Arial" w:cs="Arial"/>
          <w:spacing w:val="-4"/>
          <w:lang w:val="en-GB"/>
        </w:rPr>
      </w:pPr>
      <w:r w:rsidRPr="001D1F57">
        <w:rPr>
          <w:rFonts w:ascii="Arial" w:eastAsia="Arial" w:hAnsi="Arial" w:cs="Arial"/>
          <w:spacing w:val="-4"/>
          <w:lang w:val="en-GB"/>
        </w:rPr>
        <w:t xml:space="preserve">Credits can be transferred </w:t>
      </w:r>
      <w:r w:rsidR="00747C65" w:rsidRPr="001D1F57">
        <w:rPr>
          <w:rFonts w:ascii="Arial" w:eastAsia="Arial" w:hAnsi="Arial" w:cs="Arial"/>
          <w:spacing w:val="-4"/>
          <w:lang w:val="en-GB"/>
        </w:rPr>
        <w:t xml:space="preserve">for </w:t>
      </w:r>
      <w:r w:rsidR="001E5C53" w:rsidRPr="001D1F57">
        <w:rPr>
          <w:rFonts w:ascii="Arial" w:eastAsia="Arial" w:hAnsi="Arial" w:cs="Arial"/>
          <w:spacing w:val="-4"/>
          <w:lang w:val="en-GB"/>
        </w:rPr>
        <w:t>study unit</w:t>
      </w:r>
      <w:r w:rsidR="00747C65" w:rsidRPr="001D1F57">
        <w:rPr>
          <w:rFonts w:ascii="Arial" w:eastAsia="Arial" w:hAnsi="Arial" w:cs="Arial"/>
          <w:spacing w:val="-4"/>
          <w:lang w:val="en-GB"/>
        </w:rPr>
        <w:t xml:space="preserve">s of college-level education </w:t>
      </w:r>
      <w:r w:rsidR="0024519C" w:rsidRPr="001D1F57">
        <w:rPr>
          <w:rFonts w:ascii="Arial" w:eastAsia="Arial" w:hAnsi="Arial" w:cs="Arial"/>
          <w:spacing w:val="-4"/>
          <w:lang w:val="en-GB"/>
        </w:rPr>
        <w:t>when the education has study</w:t>
      </w:r>
      <w:r w:rsidR="001E5C53" w:rsidRPr="001D1F57">
        <w:rPr>
          <w:rFonts w:ascii="Arial" w:eastAsia="Arial" w:hAnsi="Arial" w:cs="Arial"/>
          <w:spacing w:val="-4"/>
          <w:lang w:val="en-GB"/>
        </w:rPr>
        <w:t xml:space="preserve"> unit</w:t>
      </w:r>
      <w:r w:rsidR="00747C65" w:rsidRPr="001D1F57">
        <w:rPr>
          <w:rFonts w:ascii="Arial" w:eastAsia="Arial" w:hAnsi="Arial" w:cs="Arial"/>
          <w:spacing w:val="-4"/>
          <w:lang w:val="en-GB"/>
        </w:rPr>
        <w:t xml:space="preserve">s that correspond to the </w:t>
      </w:r>
      <w:r w:rsidR="0024659C" w:rsidRPr="001D1F57">
        <w:rPr>
          <w:rFonts w:ascii="Arial" w:eastAsia="Arial" w:hAnsi="Arial" w:cs="Arial"/>
          <w:spacing w:val="-4"/>
          <w:lang w:val="en-GB"/>
        </w:rPr>
        <w:t>goals</w:t>
      </w:r>
      <w:r w:rsidR="00747C65" w:rsidRPr="001D1F57">
        <w:rPr>
          <w:rFonts w:ascii="Arial" w:eastAsia="Arial" w:hAnsi="Arial" w:cs="Arial"/>
          <w:spacing w:val="-4"/>
          <w:lang w:val="en-GB"/>
        </w:rPr>
        <w:t xml:space="preserve"> of the study programme of the </w:t>
      </w:r>
      <w:proofErr w:type="gramStart"/>
      <w:r w:rsidR="00747C65" w:rsidRPr="001D1F57">
        <w:rPr>
          <w:rFonts w:ascii="Arial" w:eastAsia="Arial" w:hAnsi="Arial" w:cs="Arial"/>
          <w:spacing w:val="-4"/>
          <w:lang w:val="en-GB"/>
        </w:rPr>
        <w:t>university of applied sciences</w:t>
      </w:r>
      <w:proofErr w:type="gramEnd"/>
      <w:r w:rsidR="00747C65" w:rsidRPr="001D1F57">
        <w:rPr>
          <w:rFonts w:ascii="Arial" w:eastAsia="Arial" w:hAnsi="Arial" w:cs="Arial"/>
          <w:spacing w:val="-4"/>
          <w:lang w:val="en-GB"/>
        </w:rPr>
        <w:t xml:space="preserve">. </w:t>
      </w:r>
      <w:r w:rsidR="001E5C53" w:rsidRPr="001D1F57">
        <w:rPr>
          <w:rFonts w:ascii="Arial" w:eastAsia="Arial" w:hAnsi="Arial" w:cs="Arial"/>
          <w:spacing w:val="-4"/>
          <w:lang w:val="en-GB"/>
        </w:rPr>
        <w:t xml:space="preserve">Grades </w:t>
      </w:r>
      <w:r w:rsidR="0000766E" w:rsidRPr="001D1F57">
        <w:rPr>
          <w:rFonts w:ascii="Arial" w:eastAsia="Arial" w:hAnsi="Arial" w:cs="Arial"/>
          <w:spacing w:val="-4"/>
          <w:lang w:val="en-GB"/>
        </w:rPr>
        <w:t>completed</w:t>
      </w:r>
      <w:r w:rsidR="001E5C53" w:rsidRPr="001D1F57">
        <w:rPr>
          <w:rFonts w:ascii="Arial" w:eastAsia="Arial" w:hAnsi="Arial" w:cs="Arial"/>
          <w:spacing w:val="-4"/>
          <w:lang w:val="en-GB"/>
        </w:rPr>
        <w:t xml:space="preserve"> at universities, as well as </w:t>
      </w:r>
      <w:r w:rsidR="0000766E" w:rsidRPr="001D1F57">
        <w:rPr>
          <w:rFonts w:ascii="Arial" w:eastAsia="Arial" w:hAnsi="Arial" w:cs="Arial"/>
          <w:spacing w:val="-4"/>
          <w:lang w:val="en-GB"/>
        </w:rPr>
        <w:t xml:space="preserve">university </w:t>
      </w:r>
      <w:r w:rsidR="001E5C53" w:rsidRPr="001D1F57">
        <w:rPr>
          <w:rFonts w:ascii="Arial" w:eastAsia="Arial" w:hAnsi="Arial" w:cs="Arial"/>
          <w:spacing w:val="-4"/>
          <w:lang w:val="en-GB"/>
        </w:rPr>
        <w:t xml:space="preserve">study modules completed at </w:t>
      </w:r>
      <w:proofErr w:type="gramStart"/>
      <w:r w:rsidR="0000766E" w:rsidRPr="001D1F57">
        <w:rPr>
          <w:rFonts w:ascii="Arial" w:eastAsia="Arial" w:hAnsi="Arial" w:cs="Arial"/>
          <w:spacing w:val="-4"/>
          <w:lang w:val="en-GB"/>
        </w:rPr>
        <w:t>summer university</w:t>
      </w:r>
      <w:proofErr w:type="gramEnd"/>
      <w:r w:rsidR="0000766E" w:rsidRPr="001D1F57">
        <w:rPr>
          <w:rFonts w:ascii="Arial" w:eastAsia="Arial" w:hAnsi="Arial" w:cs="Arial"/>
          <w:spacing w:val="-4"/>
          <w:lang w:val="en-GB"/>
        </w:rPr>
        <w:t xml:space="preserve">, adult education centres, folk high schools and elsewhere can </w:t>
      </w:r>
      <w:r w:rsidR="0024659C" w:rsidRPr="001D1F57">
        <w:rPr>
          <w:rFonts w:ascii="Arial" w:eastAsia="Arial" w:hAnsi="Arial" w:cs="Arial"/>
          <w:spacing w:val="-4"/>
          <w:lang w:val="en-GB"/>
        </w:rPr>
        <w:t>compensate</w:t>
      </w:r>
      <w:r w:rsidR="0000766E" w:rsidRPr="001D1F57">
        <w:rPr>
          <w:rFonts w:ascii="Arial" w:eastAsia="Arial" w:hAnsi="Arial" w:cs="Arial"/>
          <w:spacing w:val="-4"/>
          <w:lang w:val="en-GB"/>
        </w:rPr>
        <w:t xml:space="preserve"> </w:t>
      </w:r>
      <w:r w:rsidR="0024519C" w:rsidRPr="001D1F57">
        <w:rPr>
          <w:rFonts w:ascii="Arial" w:eastAsia="Arial" w:hAnsi="Arial" w:cs="Arial"/>
          <w:spacing w:val="-4"/>
          <w:lang w:val="en-GB"/>
        </w:rPr>
        <w:t xml:space="preserve">for </w:t>
      </w:r>
      <w:r w:rsidR="0000766E" w:rsidRPr="001D1F57">
        <w:rPr>
          <w:rFonts w:ascii="Arial" w:eastAsia="Arial" w:hAnsi="Arial" w:cs="Arial"/>
          <w:spacing w:val="-4"/>
          <w:lang w:val="en-GB"/>
        </w:rPr>
        <w:t>studies if their degree requirements correspond to the degree r</w:t>
      </w:r>
      <w:r w:rsidR="0000766E" w:rsidRPr="001D1F57">
        <w:rPr>
          <w:rFonts w:ascii="Arial" w:eastAsia="Arial" w:hAnsi="Arial" w:cs="Arial"/>
          <w:spacing w:val="-4"/>
          <w:lang w:val="en-GB"/>
        </w:rPr>
        <w:t>e</w:t>
      </w:r>
      <w:r w:rsidR="0000766E" w:rsidRPr="001D1F57">
        <w:rPr>
          <w:rFonts w:ascii="Arial" w:eastAsia="Arial" w:hAnsi="Arial" w:cs="Arial"/>
          <w:spacing w:val="-4"/>
          <w:lang w:val="en-GB"/>
        </w:rPr>
        <w:t xml:space="preserve">quirements of </w:t>
      </w:r>
      <w:r w:rsidR="005D2553" w:rsidRPr="001D1F57">
        <w:rPr>
          <w:rFonts w:ascii="Arial" w:eastAsia="Arial" w:hAnsi="Arial" w:cs="Arial"/>
          <w:spacing w:val="-4"/>
          <w:lang w:val="en-GB"/>
        </w:rPr>
        <w:t>entities</w:t>
      </w:r>
      <w:r w:rsidR="0000766E" w:rsidRPr="001D1F57">
        <w:rPr>
          <w:rFonts w:ascii="Arial" w:eastAsia="Arial" w:hAnsi="Arial" w:cs="Arial"/>
          <w:spacing w:val="-4"/>
          <w:lang w:val="en-GB"/>
        </w:rPr>
        <w:t xml:space="preserve"> or </w:t>
      </w:r>
      <w:r w:rsidR="005D2553" w:rsidRPr="001D1F57">
        <w:rPr>
          <w:rFonts w:ascii="Arial" w:eastAsia="Arial" w:hAnsi="Arial" w:cs="Arial"/>
          <w:spacing w:val="-4"/>
          <w:lang w:val="en-GB"/>
        </w:rPr>
        <w:t>entity</w:t>
      </w:r>
      <w:r w:rsidR="0000766E" w:rsidRPr="001D1F57">
        <w:rPr>
          <w:rFonts w:ascii="Arial" w:eastAsia="Arial" w:hAnsi="Arial" w:cs="Arial"/>
          <w:spacing w:val="-4"/>
          <w:lang w:val="en-GB"/>
        </w:rPr>
        <w:t xml:space="preserve"> parts of a university of applied sciences degree. </w:t>
      </w:r>
      <w:r w:rsidR="0024519C" w:rsidRPr="001D1F57">
        <w:rPr>
          <w:rFonts w:ascii="Arial" w:eastAsia="Arial" w:hAnsi="Arial" w:cs="Arial"/>
          <w:spacing w:val="-4"/>
          <w:lang w:val="en-GB"/>
        </w:rPr>
        <w:t xml:space="preserve">An entire degree cannot be transferred. </w:t>
      </w:r>
    </w:p>
    <w:p w:rsidR="00810716" w:rsidRPr="001D1F57" w:rsidRDefault="00810716" w:rsidP="00917CA5">
      <w:pPr>
        <w:spacing w:after="0" w:line="260" w:lineRule="auto"/>
        <w:ind w:left="720" w:right="142"/>
        <w:rPr>
          <w:rFonts w:ascii="Arial" w:eastAsia="Arial" w:hAnsi="Arial" w:cs="Arial"/>
          <w:spacing w:val="-4"/>
          <w:lang w:val="en-GB"/>
        </w:rPr>
      </w:pPr>
    </w:p>
    <w:p w:rsidR="0024519C" w:rsidRPr="001D1F57" w:rsidRDefault="0024519C" w:rsidP="00917CA5">
      <w:pPr>
        <w:spacing w:after="0" w:line="260" w:lineRule="auto"/>
        <w:ind w:left="720" w:right="142"/>
        <w:rPr>
          <w:rFonts w:ascii="Arial" w:eastAsia="Arial" w:hAnsi="Arial" w:cs="Arial"/>
          <w:spacing w:val="-4"/>
          <w:lang w:val="en-GB"/>
        </w:rPr>
      </w:pPr>
      <w:r w:rsidRPr="001D1F57">
        <w:rPr>
          <w:rFonts w:ascii="Arial" w:eastAsia="Arial" w:hAnsi="Arial" w:cs="Arial"/>
          <w:spacing w:val="-4"/>
          <w:lang w:val="en-GB"/>
        </w:rPr>
        <w:t xml:space="preserve">If a person who has completed studies in an open university of applied sciences is </w:t>
      </w:r>
      <w:r w:rsidR="0024659C" w:rsidRPr="001D1F57">
        <w:rPr>
          <w:rFonts w:ascii="Arial" w:eastAsia="Arial" w:hAnsi="Arial" w:cs="Arial"/>
          <w:spacing w:val="-4"/>
          <w:lang w:val="en-GB"/>
        </w:rPr>
        <w:t>admi</w:t>
      </w:r>
      <w:r w:rsidR="0024659C" w:rsidRPr="001D1F57">
        <w:rPr>
          <w:rFonts w:ascii="Arial" w:eastAsia="Arial" w:hAnsi="Arial" w:cs="Arial"/>
          <w:spacing w:val="-4"/>
          <w:lang w:val="en-GB"/>
        </w:rPr>
        <w:t>t</w:t>
      </w:r>
      <w:r w:rsidR="0024659C" w:rsidRPr="001D1F57">
        <w:rPr>
          <w:rFonts w:ascii="Arial" w:eastAsia="Arial" w:hAnsi="Arial" w:cs="Arial"/>
          <w:spacing w:val="-4"/>
          <w:lang w:val="en-GB"/>
        </w:rPr>
        <w:t xml:space="preserve">ted to the </w:t>
      </w:r>
      <w:proofErr w:type="gramStart"/>
      <w:r w:rsidR="0024659C" w:rsidRPr="001D1F57">
        <w:rPr>
          <w:rFonts w:ascii="Arial" w:eastAsia="Arial" w:hAnsi="Arial" w:cs="Arial"/>
          <w:spacing w:val="-4"/>
          <w:lang w:val="en-GB"/>
        </w:rPr>
        <w:t>university of applied sciences</w:t>
      </w:r>
      <w:proofErr w:type="gramEnd"/>
      <w:r w:rsidR="0024659C" w:rsidRPr="001D1F57">
        <w:rPr>
          <w:rFonts w:ascii="Arial" w:eastAsia="Arial" w:hAnsi="Arial" w:cs="Arial"/>
          <w:spacing w:val="-4"/>
          <w:lang w:val="en-GB"/>
        </w:rPr>
        <w:t xml:space="preserve"> as a degree student, credit can be transferred for studies completed in the open university of applied sciences based on the contents of each study programme. </w:t>
      </w:r>
    </w:p>
    <w:p w:rsidR="00F74B3D" w:rsidRPr="001D1F57" w:rsidRDefault="00F74B3D" w:rsidP="00F8383A">
      <w:pPr>
        <w:spacing w:after="0" w:line="260" w:lineRule="auto"/>
        <w:ind w:left="720" w:right="-12" w:firstLine="170"/>
        <w:rPr>
          <w:rFonts w:ascii="Arial" w:eastAsia="Arial" w:hAnsi="Arial" w:cs="Arial"/>
          <w:lang w:val="en-GB"/>
        </w:rPr>
      </w:pPr>
    </w:p>
    <w:p w:rsidR="0068674F" w:rsidRPr="001D1F57" w:rsidRDefault="0068674F" w:rsidP="00F8383A">
      <w:pPr>
        <w:spacing w:after="0" w:line="240" w:lineRule="auto"/>
        <w:ind w:left="720" w:right="69"/>
        <w:rPr>
          <w:rFonts w:ascii="Arial" w:eastAsia="Arial" w:hAnsi="Arial" w:cs="Arial"/>
          <w:spacing w:val="-11"/>
          <w:w w:val="93"/>
          <w:lang w:val="en-GB"/>
        </w:rPr>
      </w:pPr>
      <w:r w:rsidRPr="001D1F57">
        <w:rPr>
          <w:rFonts w:ascii="Arial" w:eastAsia="Arial" w:hAnsi="Arial" w:cs="Arial"/>
          <w:spacing w:val="-11"/>
          <w:w w:val="93"/>
          <w:lang w:val="en-GB"/>
        </w:rPr>
        <w:t xml:space="preserve">A student can include studies from other universities of applied sciences and universities (including from abroad) that are outside of his or her own study field into elective studies; the purpose of these is to </w:t>
      </w:r>
      <w:proofErr w:type="spellStart"/>
      <w:r w:rsidRPr="001D1F57">
        <w:rPr>
          <w:rFonts w:ascii="Arial" w:eastAsia="Arial" w:hAnsi="Arial" w:cs="Arial"/>
          <w:spacing w:val="-11"/>
          <w:w w:val="93"/>
          <w:lang w:val="en-GB"/>
        </w:rPr>
        <w:t>individ-ually</w:t>
      </w:r>
      <w:proofErr w:type="spellEnd"/>
      <w:r w:rsidRPr="001D1F57">
        <w:rPr>
          <w:rFonts w:ascii="Arial" w:eastAsia="Arial" w:hAnsi="Arial" w:cs="Arial"/>
          <w:spacing w:val="-11"/>
          <w:w w:val="93"/>
          <w:lang w:val="en-GB"/>
        </w:rPr>
        <w:t xml:space="preserve"> deepen and expand the student’s know-how. The </w:t>
      </w:r>
      <w:r w:rsidR="00EC15C5" w:rsidRPr="001D1F57">
        <w:rPr>
          <w:rFonts w:ascii="Arial" w:eastAsia="Arial" w:hAnsi="Arial" w:cs="Arial"/>
          <w:spacing w:val="-11"/>
          <w:w w:val="93"/>
          <w:lang w:val="en-GB"/>
        </w:rPr>
        <w:t xml:space="preserve">number of </w:t>
      </w:r>
      <w:r w:rsidR="00864A02" w:rsidRPr="001D1F57">
        <w:rPr>
          <w:rFonts w:ascii="Arial" w:eastAsia="Arial" w:hAnsi="Arial" w:cs="Arial"/>
          <w:spacing w:val="-11"/>
          <w:w w:val="93"/>
          <w:lang w:val="en-GB"/>
        </w:rPr>
        <w:t>courses</w:t>
      </w:r>
      <w:r w:rsidR="00EC15C5" w:rsidRPr="001D1F57">
        <w:rPr>
          <w:rFonts w:ascii="Arial" w:eastAsia="Arial" w:hAnsi="Arial" w:cs="Arial"/>
          <w:spacing w:val="-11"/>
          <w:w w:val="93"/>
          <w:lang w:val="en-GB"/>
        </w:rPr>
        <w:t xml:space="preserve"> transferred into ele</w:t>
      </w:r>
      <w:r w:rsidR="00EC15C5" w:rsidRPr="001D1F57">
        <w:rPr>
          <w:rFonts w:ascii="Arial" w:eastAsia="Arial" w:hAnsi="Arial" w:cs="Arial"/>
          <w:spacing w:val="-11"/>
          <w:w w:val="93"/>
          <w:lang w:val="en-GB"/>
        </w:rPr>
        <w:t>c</w:t>
      </w:r>
      <w:r w:rsidR="00EC15C5" w:rsidRPr="001D1F57">
        <w:rPr>
          <w:rFonts w:ascii="Arial" w:eastAsia="Arial" w:hAnsi="Arial" w:cs="Arial"/>
          <w:spacing w:val="-11"/>
          <w:w w:val="93"/>
          <w:lang w:val="en-GB"/>
        </w:rPr>
        <w:t xml:space="preserve">tives cannot exceed the number </w:t>
      </w:r>
      <w:r w:rsidRPr="001D1F57">
        <w:rPr>
          <w:rFonts w:ascii="Arial" w:eastAsia="Arial" w:hAnsi="Arial" w:cs="Arial"/>
          <w:spacing w:val="-11"/>
          <w:w w:val="93"/>
          <w:lang w:val="en-GB"/>
        </w:rPr>
        <w:t xml:space="preserve">specified in the curriculum.  </w:t>
      </w:r>
    </w:p>
    <w:p w:rsidR="0068674F" w:rsidRPr="001D1F57" w:rsidRDefault="0068674F" w:rsidP="00F8383A">
      <w:pPr>
        <w:spacing w:after="0" w:line="240" w:lineRule="auto"/>
        <w:ind w:left="720" w:right="69"/>
        <w:rPr>
          <w:rFonts w:ascii="Arial" w:eastAsia="Arial" w:hAnsi="Arial" w:cs="Arial"/>
          <w:spacing w:val="-11"/>
          <w:w w:val="93"/>
          <w:lang w:val="en-GB"/>
        </w:rPr>
      </w:pPr>
    </w:p>
    <w:p w:rsidR="008F4900" w:rsidRPr="001D1F57" w:rsidRDefault="00D25CF1" w:rsidP="00F8383A">
      <w:pPr>
        <w:spacing w:after="0" w:line="240" w:lineRule="auto"/>
        <w:ind w:left="720" w:right="69"/>
        <w:rPr>
          <w:rFonts w:ascii="Arial" w:eastAsia="Arial" w:hAnsi="Arial" w:cs="Arial"/>
          <w:spacing w:val="8"/>
          <w:lang w:val="en-GB"/>
        </w:rPr>
      </w:pPr>
      <w:r w:rsidRPr="001D1F57">
        <w:rPr>
          <w:rFonts w:ascii="Arial" w:eastAsia="Arial" w:hAnsi="Arial" w:cs="Arial"/>
          <w:spacing w:val="8"/>
          <w:lang w:val="en-GB"/>
        </w:rPr>
        <w:t>The maximum number of credits that can be transferred from a degree for offi</w:t>
      </w:r>
      <w:r w:rsidR="004C416E" w:rsidRPr="001D1F57">
        <w:rPr>
          <w:rFonts w:ascii="Arial" w:eastAsia="Arial" w:hAnsi="Arial" w:cs="Arial"/>
          <w:spacing w:val="8"/>
          <w:lang w:val="en-GB"/>
        </w:rPr>
        <w:t>c</w:t>
      </w:r>
      <w:r w:rsidRPr="001D1F57">
        <w:rPr>
          <w:rFonts w:ascii="Arial" w:eastAsia="Arial" w:hAnsi="Arial" w:cs="Arial"/>
          <w:spacing w:val="8"/>
          <w:lang w:val="en-GB"/>
        </w:rPr>
        <w:t>ers and non-commissioned offers’ leadership training is 7 credits. The grade and scope of studies are recorded in the transcript of study record</w:t>
      </w:r>
      <w:r w:rsidR="00E23561" w:rsidRPr="001D1F57">
        <w:rPr>
          <w:rFonts w:ascii="Arial" w:eastAsia="Arial" w:hAnsi="Arial" w:cs="Arial"/>
          <w:spacing w:val="8"/>
          <w:lang w:val="en-GB"/>
        </w:rPr>
        <w:t>, as well as a not</w:t>
      </w:r>
      <w:r w:rsidR="00E23561" w:rsidRPr="001D1F57">
        <w:rPr>
          <w:rFonts w:ascii="Arial" w:eastAsia="Arial" w:hAnsi="Arial" w:cs="Arial"/>
          <w:spacing w:val="8"/>
          <w:lang w:val="en-GB"/>
        </w:rPr>
        <w:t>a</w:t>
      </w:r>
      <w:r w:rsidR="00E23561" w:rsidRPr="001D1F57">
        <w:rPr>
          <w:rFonts w:ascii="Arial" w:eastAsia="Arial" w:hAnsi="Arial" w:cs="Arial"/>
          <w:spacing w:val="8"/>
          <w:lang w:val="en-GB"/>
        </w:rPr>
        <w:t>tion indicating that the transfer of credits is based on a leadership trai</w:t>
      </w:r>
      <w:r w:rsidR="00E23561" w:rsidRPr="001D1F57">
        <w:rPr>
          <w:rFonts w:ascii="Arial" w:eastAsia="Arial" w:hAnsi="Arial" w:cs="Arial"/>
          <w:spacing w:val="8"/>
          <w:lang w:val="en-GB"/>
        </w:rPr>
        <w:t>n</w:t>
      </w:r>
      <w:r w:rsidR="00E23561" w:rsidRPr="001D1F57">
        <w:rPr>
          <w:rFonts w:ascii="Arial" w:eastAsia="Arial" w:hAnsi="Arial" w:cs="Arial"/>
          <w:spacing w:val="8"/>
          <w:lang w:val="en-GB"/>
        </w:rPr>
        <w:t>ing degree (degree/location where completed/date).</w:t>
      </w:r>
    </w:p>
    <w:p w:rsidR="008F4900" w:rsidRPr="001D1F57" w:rsidRDefault="008F4900" w:rsidP="00F8383A">
      <w:pPr>
        <w:spacing w:after="0" w:line="240" w:lineRule="auto"/>
        <w:ind w:left="720" w:right="69"/>
        <w:rPr>
          <w:rFonts w:ascii="Arial" w:eastAsia="Arial" w:hAnsi="Arial" w:cs="Arial"/>
          <w:spacing w:val="8"/>
          <w:lang w:val="en-GB"/>
        </w:rPr>
      </w:pPr>
    </w:p>
    <w:p w:rsidR="00CC4CDF" w:rsidRPr="001D1F57" w:rsidRDefault="00396B36" w:rsidP="00F8383A">
      <w:pPr>
        <w:spacing w:after="0" w:line="240" w:lineRule="auto"/>
        <w:ind w:left="720" w:right="69"/>
        <w:rPr>
          <w:rFonts w:ascii="Arial" w:eastAsia="Arial" w:hAnsi="Arial" w:cs="Arial"/>
          <w:spacing w:val="-11"/>
          <w:w w:val="93"/>
          <w:lang w:val="en-GB"/>
        </w:rPr>
      </w:pPr>
      <w:r w:rsidRPr="001D1F57">
        <w:rPr>
          <w:rFonts w:ascii="Arial" w:eastAsia="Arial" w:hAnsi="Arial" w:cs="Arial"/>
          <w:spacing w:val="-11"/>
          <w:w w:val="93"/>
          <w:lang w:val="en-GB"/>
        </w:rPr>
        <w:t>Credits of the studies of a transfer student coming from another university of applied sciences are generally transferred in full.</w:t>
      </w:r>
    </w:p>
    <w:p w:rsidR="0068118B" w:rsidRPr="001D1F57" w:rsidRDefault="0068118B" w:rsidP="00F8383A">
      <w:pPr>
        <w:spacing w:after="0" w:line="240" w:lineRule="auto"/>
        <w:ind w:left="720" w:right="69"/>
        <w:rPr>
          <w:rFonts w:ascii="Arial" w:eastAsia="Arial" w:hAnsi="Arial" w:cs="Arial"/>
          <w:spacing w:val="-1"/>
          <w:lang w:val="en-GB"/>
        </w:rPr>
      </w:pPr>
    </w:p>
    <w:p w:rsidR="00EF7E95" w:rsidRPr="001D1F57" w:rsidRDefault="00C90301" w:rsidP="00F8383A">
      <w:pPr>
        <w:spacing w:after="0" w:line="240" w:lineRule="auto"/>
        <w:ind w:left="720" w:right="69"/>
        <w:rPr>
          <w:rFonts w:ascii="Arial" w:eastAsia="Times New Roman" w:hAnsi="Arial" w:cs="Arial"/>
          <w:bCs/>
          <w:lang w:val="en-GB"/>
        </w:rPr>
      </w:pPr>
      <w:r w:rsidRPr="001D1F57">
        <w:rPr>
          <w:rFonts w:ascii="Arial" w:eastAsia="Times New Roman" w:hAnsi="Arial" w:cs="Arial"/>
          <w:bCs/>
          <w:lang w:val="en-GB"/>
        </w:rPr>
        <w:t xml:space="preserve">Language studies related to the study field cannot be substituted </w:t>
      </w:r>
      <w:r w:rsidRPr="001D1F57">
        <w:rPr>
          <w:rFonts w:ascii="Arial" w:eastAsia="Times New Roman" w:hAnsi="Arial" w:cs="Arial"/>
          <w:bCs/>
          <w:i/>
          <w:lang w:val="en-GB"/>
        </w:rPr>
        <w:t>completely</w:t>
      </w:r>
      <w:r w:rsidRPr="001D1F57">
        <w:rPr>
          <w:rFonts w:ascii="Arial" w:eastAsia="Times New Roman" w:hAnsi="Arial" w:cs="Arial"/>
          <w:bCs/>
          <w:lang w:val="en-GB"/>
        </w:rPr>
        <w:t xml:space="preserve"> with </w:t>
      </w:r>
      <w:proofErr w:type="spellStart"/>
      <w:r w:rsidRPr="001D1F57">
        <w:rPr>
          <w:rFonts w:ascii="Arial" w:eastAsia="Times New Roman" w:hAnsi="Arial" w:cs="Arial"/>
          <w:bCs/>
          <w:lang w:val="en-GB"/>
        </w:rPr>
        <w:t>la</w:t>
      </w:r>
      <w:r w:rsidRPr="001D1F57">
        <w:rPr>
          <w:rFonts w:ascii="Arial" w:eastAsia="Times New Roman" w:hAnsi="Arial" w:cs="Arial"/>
          <w:bCs/>
          <w:lang w:val="en-GB"/>
        </w:rPr>
        <w:t>n</w:t>
      </w:r>
      <w:r w:rsidRPr="001D1F57">
        <w:rPr>
          <w:rFonts w:ascii="Arial" w:eastAsia="Times New Roman" w:hAnsi="Arial" w:cs="Arial"/>
          <w:bCs/>
          <w:lang w:val="en-GB"/>
        </w:rPr>
        <w:t>guate</w:t>
      </w:r>
      <w:proofErr w:type="spellEnd"/>
      <w:r w:rsidRPr="001D1F57">
        <w:rPr>
          <w:rFonts w:ascii="Arial" w:eastAsia="Times New Roman" w:hAnsi="Arial" w:cs="Arial"/>
          <w:bCs/>
          <w:lang w:val="en-GB"/>
        </w:rPr>
        <w:t xml:space="preserve"> studies that were completed at different fields of a university of applied sciences or institute of higher education.</w:t>
      </w:r>
      <w:r w:rsidR="00326EE2" w:rsidRPr="001D1F57">
        <w:rPr>
          <w:rFonts w:ascii="Arial" w:eastAsia="Times New Roman" w:hAnsi="Arial" w:cs="Arial"/>
          <w:bCs/>
          <w:lang w:val="en-GB"/>
        </w:rPr>
        <w:t xml:space="preserve"> </w:t>
      </w:r>
      <w:r w:rsidR="005466AE" w:rsidRPr="001D1F57">
        <w:rPr>
          <w:rFonts w:ascii="Arial" w:eastAsia="Times New Roman" w:hAnsi="Arial" w:cs="Arial"/>
          <w:bCs/>
          <w:lang w:val="en-GB"/>
        </w:rPr>
        <w:t xml:space="preserve">Mother tongue, second national language and foreign language studies are substituted with studies completed at other study programmes in so far as they develop overall language skills. </w:t>
      </w:r>
    </w:p>
    <w:p w:rsidR="00C90301" w:rsidRPr="001D1F57" w:rsidRDefault="00C90301" w:rsidP="00F8383A">
      <w:pPr>
        <w:spacing w:after="0" w:line="240" w:lineRule="auto"/>
        <w:ind w:left="720" w:right="69"/>
        <w:rPr>
          <w:rFonts w:ascii="Arial" w:eastAsia="Times New Roman" w:hAnsi="Arial" w:cs="Arial"/>
          <w:bCs/>
          <w:lang w:val="en-GB"/>
        </w:rPr>
      </w:pPr>
    </w:p>
    <w:p w:rsidR="00EA4D72" w:rsidRPr="001D1F57" w:rsidRDefault="00145D2D" w:rsidP="00F8383A">
      <w:pPr>
        <w:spacing w:after="0" w:line="240" w:lineRule="auto"/>
        <w:ind w:left="720" w:right="69"/>
        <w:rPr>
          <w:rFonts w:ascii="Arial" w:eastAsia="Times New Roman" w:hAnsi="Arial" w:cs="Arial"/>
          <w:bCs/>
          <w:lang w:val="en-GB"/>
        </w:rPr>
      </w:pPr>
      <w:r w:rsidRPr="001D1F57">
        <w:rPr>
          <w:rFonts w:ascii="Arial" w:eastAsia="Times New Roman" w:hAnsi="Arial" w:cs="Arial"/>
          <w:bCs/>
          <w:lang w:val="en-GB"/>
        </w:rPr>
        <w:t xml:space="preserve">Special criteria are required for the substitution of </w:t>
      </w:r>
      <w:r w:rsidR="00EA4D72" w:rsidRPr="001D1F57">
        <w:rPr>
          <w:rFonts w:ascii="Arial" w:eastAsia="Times New Roman" w:hAnsi="Arial" w:cs="Arial"/>
          <w:bCs/>
          <w:lang w:val="en-GB"/>
        </w:rPr>
        <w:t xml:space="preserve">a bachelor’s thesis with </w:t>
      </w:r>
      <w:r w:rsidRPr="001D1F57">
        <w:rPr>
          <w:rFonts w:ascii="Arial" w:eastAsia="Times New Roman" w:hAnsi="Arial" w:cs="Arial"/>
          <w:bCs/>
          <w:lang w:val="en-GB"/>
        </w:rPr>
        <w:t xml:space="preserve">a thesis that is part of another degree at the university of applied sciences </w:t>
      </w:r>
    </w:p>
    <w:p w:rsidR="00543B26" w:rsidRPr="001D1F57" w:rsidRDefault="00543B26" w:rsidP="00F8383A">
      <w:pPr>
        <w:spacing w:after="0" w:line="260" w:lineRule="auto"/>
        <w:ind w:left="720" w:right="79"/>
        <w:rPr>
          <w:rFonts w:ascii="Arial" w:eastAsia="Arial" w:hAnsi="Arial" w:cs="Arial"/>
          <w:spacing w:val="-1"/>
          <w:lang w:val="en-GB"/>
        </w:rPr>
      </w:pPr>
    </w:p>
    <w:p w:rsidR="00145D2D" w:rsidRPr="001D1F57" w:rsidRDefault="00363072" w:rsidP="00F8383A">
      <w:pPr>
        <w:widowControl/>
        <w:autoSpaceDE w:val="0"/>
        <w:autoSpaceDN w:val="0"/>
        <w:adjustRightInd w:val="0"/>
        <w:spacing w:after="0" w:line="240" w:lineRule="auto"/>
        <w:ind w:left="720" w:right="-894"/>
        <w:rPr>
          <w:rFonts w:ascii="Arial" w:eastAsia="Times New Roman" w:hAnsi="Arial" w:cs="Arial"/>
          <w:bCs/>
          <w:lang w:val="en-GB"/>
        </w:rPr>
      </w:pPr>
      <w:r w:rsidRPr="001D1F57">
        <w:rPr>
          <w:rFonts w:ascii="Arial" w:eastAsia="Times New Roman" w:hAnsi="Arial" w:cs="Arial"/>
          <w:bCs/>
          <w:lang w:val="en-GB"/>
        </w:rPr>
        <w:t>T</w:t>
      </w:r>
      <w:r w:rsidR="00A71A72" w:rsidRPr="001D1F57">
        <w:rPr>
          <w:rFonts w:ascii="Arial" w:eastAsia="Times New Roman" w:hAnsi="Arial" w:cs="Arial"/>
          <w:bCs/>
          <w:lang w:val="en-GB"/>
        </w:rPr>
        <w:t xml:space="preserve">he age and evaluation of </w:t>
      </w:r>
      <w:r w:rsidR="0055703F" w:rsidRPr="001D1F57">
        <w:rPr>
          <w:rFonts w:ascii="Arial" w:eastAsia="Times New Roman" w:hAnsi="Arial" w:cs="Arial"/>
          <w:bCs/>
          <w:lang w:val="en-GB"/>
        </w:rPr>
        <w:t>earlier</w:t>
      </w:r>
      <w:r w:rsidR="00A71A72" w:rsidRPr="001D1F57">
        <w:rPr>
          <w:rFonts w:ascii="Arial" w:eastAsia="Times New Roman" w:hAnsi="Arial" w:cs="Arial"/>
          <w:bCs/>
          <w:lang w:val="en-GB"/>
        </w:rPr>
        <w:t xml:space="preserve"> </w:t>
      </w:r>
      <w:r w:rsidR="0055703F" w:rsidRPr="001D1F57">
        <w:rPr>
          <w:rFonts w:ascii="Arial" w:eastAsia="Times New Roman" w:hAnsi="Arial" w:cs="Arial"/>
          <w:bCs/>
          <w:lang w:val="en-GB"/>
        </w:rPr>
        <w:t>courses</w:t>
      </w:r>
      <w:r w:rsidRPr="001D1F57">
        <w:rPr>
          <w:rFonts w:ascii="Arial" w:eastAsia="Times New Roman" w:hAnsi="Arial" w:cs="Arial"/>
          <w:bCs/>
          <w:lang w:val="en-GB"/>
        </w:rPr>
        <w:t xml:space="preserve"> affects the transfer of credits</w:t>
      </w:r>
      <w:r w:rsidR="00A71A72" w:rsidRPr="001D1F57">
        <w:rPr>
          <w:rFonts w:ascii="Arial" w:eastAsia="Times New Roman" w:hAnsi="Arial" w:cs="Arial"/>
          <w:bCs/>
          <w:lang w:val="en-GB"/>
        </w:rPr>
        <w:t xml:space="preserve">. </w:t>
      </w:r>
      <w:r w:rsidR="0055703F" w:rsidRPr="001D1F57">
        <w:rPr>
          <w:rFonts w:ascii="Arial" w:eastAsia="Times New Roman" w:hAnsi="Arial" w:cs="Arial"/>
          <w:bCs/>
          <w:lang w:val="en-GB"/>
        </w:rPr>
        <w:t>Studies</w:t>
      </w:r>
      <w:r w:rsidR="00A71A72" w:rsidRPr="001D1F57">
        <w:rPr>
          <w:rFonts w:ascii="Arial" w:eastAsia="Times New Roman" w:hAnsi="Arial" w:cs="Arial"/>
          <w:bCs/>
          <w:lang w:val="en-GB"/>
        </w:rPr>
        <w:t xml:space="preserve"> that are more than ten years old are transferred only for justified reasons.  </w:t>
      </w:r>
    </w:p>
    <w:p w:rsidR="001B75B6" w:rsidRPr="001D1F57" w:rsidRDefault="001B75B6" w:rsidP="00F8383A">
      <w:pPr>
        <w:widowControl/>
        <w:autoSpaceDE w:val="0"/>
        <w:autoSpaceDN w:val="0"/>
        <w:adjustRightInd w:val="0"/>
        <w:spacing w:after="0" w:line="240" w:lineRule="auto"/>
        <w:ind w:left="720" w:right="-894"/>
        <w:rPr>
          <w:rFonts w:ascii="Arial" w:eastAsia="Times New Roman" w:hAnsi="Arial" w:cs="Arial"/>
          <w:bCs/>
          <w:lang w:val="en-GB"/>
        </w:rPr>
      </w:pPr>
    </w:p>
    <w:p w:rsidR="00543B26" w:rsidRPr="001D1F57" w:rsidRDefault="00543B26" w:rsidP="00974407">
      <w:pPr>
        <w:spacing w:after="0" w:line="260" w:lineRule="auto"/>
        <w:ind w:right="79"/>
        <w:rPr>
          <w:rFonts w:ascii="Arial" w:eastAsia="Arial" w:hAnsi="Arial" w:cs="Arial"/>
          <w:lang w:val="en-GB"/>
        </w:rPr>
      </w:pPr>
    </w:p>
    <w:p w:rsidR="00974407" w:rsidRPr="001D1F57" w:rsidRDefault="00996293" w:rsidP="00996293">
      <w:pPr>
        <w:pStyle w:val="Otsikko2"/>
        <w:rPr>
          <w:rFonts w:eastAsia="Arial"/>
          <w:lang w:val="en-GB"/>
        </w:rPr>
      </w:pPr>
      <w:bookmarkStart w:id="6" w:name="_Toc367266932"/>
      <w:proofErr w:type="gramStart"/>
      <w:r w:rsidRPr="001D1F57">
        <w:rPr>
          <w:rFonts w:eastAsia="Arial"/>
          <w:lang w:val="en-GB"/>
        </w:rPr>
        <w:t>3</w:t>
      </w:r>
      <w:r w:rsidR="00917CA5" w:rsidRPr="001D1F57">
        <w:rPr>
          <w:rFonts w:eastAsia="Arial"/>
          <w:lang w:val="en-GB"/>
        </w:rPr>
        <w:t xml:space="preserve">.2  </w:t>
      </w:r>
      <w:r w:rsidR="00A71A72" w:rsidRPr="001D1F57">
        <w:rPr>
          <w:rFonts w:eastAsia="Arial"/>
          <w:lang w:val="en-GB"/>
        </w:rPr>
        <w:t>Learning</w:t>
      </w:r>
      <w:proofErr w:type="gramEnd"/>
      <w:r w:rsidR="00A71A72" w:rsidRPr="001D1F57">
        <w:rPr>
          <w:rFonts w:eastAsia="Arial"/>
          <w:lang w:val="en-GB"/>
        </w:rPr>
        <w:t xml:space="preserve"> produced by non-formal and informal learning</w:t>
      </w:r>
      <w:bookmarkEnd w:id="6"/>
      <w:r w:rsidR="00A71A72" w:rsidRPr="001D1F57">
        <w:rPr>
          <w:rFonts w:eastAsia="Arial"/>
          <w:lang w:val="en-GB"/>
        </w:rPr>
        <w:t xml:space="preserve"> </w:t>
      </w:r>
    </w:p>
    <w:p w:rsidR="00974407" w:rsidRPr="001D1F57" w:rsidRDefault="00974407" w:rsidP="00974407">
      <w:pPr>
        <w:spacing w:after="0" w:line="260" w:lineRule="auto"/>
        <w:ind w:right="79"/>
        <w:rPr>
          <w:rFonts w:ascii="Arial" w:eastAsia="Arial" w:hAnsi="Arial" w:cs="Arial"/>
          <w:lang w:val="en-GB"/>
        </w:rPr>
      </w:pPr>
    </w:p>
    <w:p w:rsidR="006E75C2" w:rsidRPr="001D1F57" w:rsidRDefault="00F37D33" w:rsidP="00917CA5">
      <w:pPr>
        <w:spacing w:after="0" w:line="260" w:lineRule="auto"/>
        <w:ind w:left="720" w:right="79"/>
        <w:rPr>
          <w:rFonts w:ascii="Arial" w:eastAsia="Arial" w:hAnsi="Arial" w:cs="Arial"/>
          <w:lang w:val="en-GB"/>
        </w:rPr>
      </w:pPr>
      <w:r w:rsidRPr="001D1F57">
        <w:rPr>
          <w:rFonts w:ascii="Arial" w:eastAsia="Arial" w:hAnsi="Arial" w:cs="Arial"/>
          <w:lang w:val="en-GB"/>
        </w:rPr>
        <w:t>Verification of learning that is produced by non-formal and informal learning ofte</w:t>
      </w:r>
      <w:r w:rsidR="00265031">
        <w:rPr>
          <w:rFonts w:ascii="Arial" w:eastAsia="Arial" w:hAnsi="Arial" w:cs="Arial"/>
          <w:lang w:val="en-GB"/>
        </w:rPr>
        <w:t>n</w:t>
      </w:r>
      <w:r w:rsidRPr="001D1F57">
        <w:rPr>
          <w:rFonts w:ascii="Arial" w:eastAsia="Arial" w:hAnsi="Arial" w:cs="Arial"/>
          <w:lang w:val="en-GB"/>
        </w:rPr>
        <w:t xml:space="preserve"> r</w:t>
      </w:r>
      <w:r w:rsidRPr="001D1F57">
        <w:rPr>
          <w:rFonts w:ascii="Arial" w:eastAsia="Arial" w:hAnsi="Arial" w:cs="Arial"/>
          <w:lang w:val="en-GB"/>
        </w:rPr>
        <w:t>e</w:t>
      </w:r>
      <w:r w:rsidRPr="001D1F57">
        <w:rPr>
          <w:rFonts w:ascii="Arial" w:eastAsia="Arial" w:hAnsi="Arial" w:cs="Arial"/>
          <w:lang w:val="en-GB"/>
        </w:rPr>
        <w:t>quires a variety of steps for identification and recognition.</w:t>
      </w:r>
    </w:p>
    <w:p w:rsidR="00F37D33" w:rsidRPr="001D1F57" w:rsidRDefault="00C20DF6" w:rsidP="00917CA5">
      <w:pPr>
        <w:spacing w:after="0" w:line="260" w:lineRule="auto"/>
        <w:ind w:left="720" w:right="79"/>
        <w:rPr>
          <w:rFonts w:ascii="Arial" w:eastAsia="Arial" w:hAnsi="Arial" w:cs="Arial"/>
          <w:lang w:val="en-GB"/>
        </w:rPr>
      </w:pPr>
      <w:r w:rsidRPr="001D1F57">
        <w:rPr>
          <w:rFonts w:ascii="Arial" w:eastAsia="Arial" w:hAnsi="Arial" w:cs="Arial"/>
          <w:lang w:val="en-GB"/>
        </w:rPr>
        <w:t xml:space="preserve">In addition to certificates provided by a student, additional </w:t>
      </w:r>
      <w:r w:rsidR="00423277">
        <w:rPr>
          <w:rFonts w:ascii="Arial" w:eastAsia="Arial" w:hAnsi="Arial" w:cs="Arial"/>
          <w:lang w:val="en-GB"/>
        </w:rPr>
        <w:t>demonstration</w:t>
      </w:r>
      <w:r w:rsidRPr="001D1F57">
        <w:rPr>
          <w:rFonts w:ascii="Arial" w:eastAsia="Arial" w:hAnsi="Arial" w:cs="Arial"/>
          <w:lang w:val="en-GB"/>
        </w:rPr>
        <w:t xml:space="preserve"> is needed to demonstrate mastery of the theoretical background of the subject, for instance.</w:t>
      </w:r>
    </w:p>
    <w:p w:rsidR="006E75C2" w:rsidRPr="001D1F57" w:rsidRDefault="006E75C2" w:rsidP="00917CA5">
      <w:pPr>
        <w:spacing w:after="0" w:line="260" w:lineRule="auto"/>
        <w:ind w:left="720" w:right="79"/>
        <w:rPr>
          <w:rFonts w:ascii="Arial" w:eastAsia="Arial" w:hAnsi="Arial" w:cs="Arial"/>
          <w:lang w:val="en-GB"/>
        </w:rPr>
      </w:pPr>
    </w:p>
    <w:p w:rsidR="001959EA" w:rsidRPr="001D1F57" w:rsidRDefault="00C20DF6" w:rsidP="00917CA5">
      <w:pPr>
        <w:spacing w:after="0" w:line="260" w:lineRule="auto"/>
        <w:ind w:left="720" w:right="79"/>
        <w:rPr>
          <w:rFonts w:ascii="Arial" w:eastAsia="Arial" w:hAnsi="Arial" w:cs="Arial"/>
          <w:lang w:val="en-GB"/>
        </w:rPr>
      </w:pPr>
      <w:r w:rsidRPr="001D1F57">
        <w:rPr>
          <w:rFonts w:ascii="Arial" w:eastAsia="Arial" w:hAnsi="Arial" w:cs="Arial"/>
          <w:lang w:val="en-GB"/>
        </w:rPr>
        <w:t>The following methods may be used, among others:</w:t>
      </w:r>
    </w:p>
    <w:p w:rsidR="007A7467" w:rsidRPr="001D1F57" w:rsidRDefault="007A7467" w:rsidP="00917CA5">
      <w:pPr>
        <w:spacing w:after="0" w:line="260" w:lineRule="auto"/>
        <w:ind w:left="720" w:right="79"/>
        <w:rPr>
          <w:rFonts w:ascii="Arial" w:eastAsia="Arial" w:hAnsi="Arial" w:cs="Arial"/>
          <w:lang w:val="en-GB"/>
        </w:rPr>
      </w:pPr>
    </w:p>
    <w:p w:rsidR="001959EA" w:rsidRPr="001D1F57" w:rsidRDefault="00C20DF6" w:rsidP="00E32797">
      <w:pPr>
        <w:pStyle w:val="Luettelokappale"/>
        <w:numPr>
          <w:ilvl w:val="0"/>
          <w:numId w:val="4"/>
        </w:numPr>
        <w:spacing w:after="0" w:line="260" w:lineRule="auto"/>
        <w:ind w:left="1506" w:right="79"/>
        <w:rPr>
          <w:rFonts w:ascii="Arial" w:eastAsia="Arial" w:hAnsi="Arial" w:cs="Arial"/>
          <w:lang w:val="en-GB"/>
        </w:rPr>
      </w:pPr>
      <w:r w:rsidRPr="001D1F57">
        <w:rPr>
          <w:rFonts w:ascii="Arial" w:eastAsia="Arial" w:hAnsi="Arial" w:cs="Arial"/>
          <w:b/>
          <w:lang w:val="en-GB"/>
        </w:rPr>
        <w:t>Essay</w:t>
      </w:r>
      <w:r w:rsidR="007A7467" w:rsidRPr="001D1F57">
        <w:rPr>
          <w:rFonts w:ascii="Arial" w:eastAsia="Arial" w:hAnsi="Arial" w:cs="Arial"/>
          <w:lang w:val="en-GB"/>
        </w:rPr>
        <w:t xml:space="preserve"> </w:t>
      </w:r>
      <w:r w:rsidRPr="001D1F57">
        <w:rPr>
          <w:rFonts w:ascii="Arial" w:eastAsia="Arial" w:hAnsi="Arial" w:cs="Arial"/>
          <w:lang w:val="en-GB"/>
        </w:rPr>
        <w:t xml:space="preserve">is </w:t>
      </w:r>
      <w:r w:rsidR="00E32797" w:rsidRPr="001D1F57">
        <w:rPr>
          <w:rFonts w:ascii="Arial" w:eastAsia="Arial" w:hAnsi="Arial" w:cs="Arial"/>
          <w:lang w:val="en-GB"/>
        </w:rPr>
        <w:t>suitable</w:t>
      </w:r>
      <w:r w:rsidRPr="001D1F57">
        <w:rPr>
          <w:rFonts w:ascii="Arial" w:eastAsia="Arial" w:hAnsi="Arial" w:cs="Arial"/>
          <w:lang w:val="en-GB"/>
        </w:rPr>
        <w:t xml:space="preserve"> for supplementing evidence of practical skills and/or demo</w:t>
      </w:r>
      <w:r w:rsidRPr="001D1F57">
        <w:rPr>
          <w:rFonts w:ascii="Arial" w:eastAsia="Arial" w:hAnsi="Arial" w:cs="Arial"/>
          <w:lang w:val="en-GB"/>
        </w:rPr>
        <w:t>n</w:t>
      </w:r>
      <w:r w:rsidRPr="001D1F57">
        <w:rPr>
          <w:rFonts w:ascii="Arial" w:eastAsia="Arial" w:hAnsi="Arial" w:cs="Arial"/>
          <w:lang w:val="en-GB"/>
        </w:rPr>
        <w:t>strating the connection between what you have learned earlier to the theoretical knowledge required by an institute of higher education.</w:t>
      </w:r>
    </w:p>
    <w:p w:rsidR="001959EA" w:rsidRDefault="00E32797" w:rsidP="00E32797">
      <w:pPr>
        <w:pStyle w:val="Luettelokappale"/>
        <w:numPr>
          <w:ilvl w:val="0"/>
          <w:numId w:val="4"/>
        </w:numPr>
        <w:spacing w:after="0" w:line="260" w:lineRule="auto"/>
        <w:ind w:left="1506" w:right="79"/>
        <w:rPr>
          <w:rFonts w:ascii="Arial" w:eastAsia="Arial" w:hAnsi="Arial" w:cs="Arial"/>
          <w:lang w:val="en-GB"/>
        </w:rPr>
      </w:pPr>
      <w:r w:rsidRPr="001D1F57">
        <w:rPr>
          <w:rFonts w:ascii="Arial" w:eastAsia="Arial" w:hAnsi="Arial" w:cs="Arial"/>
          <w:b/>
          <w:lang w:val="en-GB"/>
        </w:rPr>
        <w:t>Interview</w:t>
      </w:r>
      <w:r w:rsidR="007A7467" w:rsidRPr="001D1F57">
        <w:rPr>
          <w:rFonts w:ascii="Arial" w:eastAsia="Arial" w:hAnsi="Arial" w:cs="Arial"/>
          <w:lang w:val="en-GB"/>
        </w:rPr>
        <w:t xml:space="preserve"> </w:t>
      </w:r>
      <w:r w:rsidRPr="001D1F57">
        <w:rPr>
          <w:rFonts w:ascii="Arial" w:eastAsia="Arial" w:hAnsi="Arial" w:cs="Arial"/>
          <w:lang w:val="en-GB"/>
        </w:rPr>
        <w:t>is suitable to be used along with other methods of verification. It su</w:t>
      </w:r>
      <w:r w:rsidRPr="001D1F57">
        <w:rPr>
          <w:rFonts w:ascii="Arial" w:eastAsia="Arial" w:hAnsi="Arial" w:cs="Arial"/>
          <w:lang w:val="en-GB"/>
        </w:rPr>
        <w:t>p</w:t>
      </w:r>
      <w:r w:rsidRPr="001D1F57">
        <w:rPr>
          <w:rFonts w:ascii="Arial" w:eastAsia="Arial" w:hAnsi="Arial" w:cs="Arial"/>
          <w:lang w:val="en-GB"/>
        </w:rPr>
        <w:t>plements and creates additional information but is not suitable as the only eva</w:t>
      </w:r>
      <w:r w:rsidRPr="001D1F57">
        <w:rPr>
          <w:rFonts w:ascii="Arial" w:eastAsia="Arial" w:hAnsi="Arial" w:cs="Arial"/>
          <w:lang w:val="en-GB"/>
        </w:rPr>
        <w:t>l</w:t>
      </w:r>
      <w:r w:rsidRPr="001D1F57">
        <w:rPr>
          <w:rFonts w:ascii="Arial" w:eastAsia="Arial" w:hAnsi="Arial" w:cs="Arial"/>
          <w:lang w:val="en-GB"/>
        </w:rPr>
        <w:t>uation method.</w:t>
      </w:r>
    </w:p>
    <w:p w:rsidR="00E32797" w:rsidRPr="001D1F57" w:rsidRDefault="00E32797" w:rsidP="001D1F57">
      <w:pPr>
        <w:pStyle w:val="Luettelokappale"/>
        <w:numPr>
          <w:ilvl w:val="0"/>
          <w:numId w:val="4"/>
        </w:numPr>
        <w:spacing w:after="0" w:line="260" w:lineRule="auto"/>
        <w:ind w:left="1506" w:right="79"/>
        <w:rPr>
          <w:rFonts w:ascii="Arial" w:eastAsia="Arial" w:hAnsi="Arial" w:cs="Arial"/>
          <w:highlight w:val="yellow"/>
          <w:lang w:val="en-GB"/>
        </w:rPr>
      </w:pPr>
      <w:r w:rsidRPr="001D1F57">
        <w:rPr>
          <w:rFonts w:ascii="Arial" w:eastAsia="Arial" w:hAnsi="Arial" w:cs="Arial"/>
          <w:b/>
          <w:lang w:val="en-GB"/>
        </w:rPr>
        <w:t xml:space="preserve">Examination </w:t>
      </w:r>
      <w:r w:rsidRPr="001D1F57">
        <w:rPr>
          <w:rFonts w:ascii="Arial" w:eastAsia="Arial" w:hAnsi="Arial" w:cs="Arial"/>
          <w:lang w:val="en-GB"/>
        </w:rPr>
        <w:t xml:space="preserve">can be either </w:t>
      </w:r>
      <w:r w:rsidR="00BB41AB" w:rsidRPr="001D1F57">
        <w:rPr>
          <w:rFonts w:ascii="Arial" w:eastAsia="Arial" w:hAnsi="Arial" w:cs="Arial"/>
          <w:lang w:val="en-GB"/>
        </w:rPr>
        <w:t>written or oral</w:t>
      </w:r>
      <w:r w:rsidRPr="001D1F57">
        <w:rPr>
          <w:rFonts w:ascii="Arial" w:eastAsia="Arial" w:hAnsi="Arial" w:cs="Arial"/>
          <w:lang w:val="en-GB"/>
        </w:rPr>
        <w:t>.</w:t>
      </w:r>
    </w:p>
    <w:p w:rsidR="00542AE1" w:rsidRPr="001D1F57" w:rsidRDefault="00E32797" w:rsidP="00917CA5">
      <w:pPr>
        <w:pStyle w:val="Luettelokappale"/>
        <w:numPr>
          <w:ilvl w:val="0"/>
          <w:numId w:val="4"/>
        </w:numPr>
        <w:spacing w:after="0" w:line="260" w:lineRule="auto"/>
        <w:ind w:left="1506" w:right="79"/>
        <w:rPr>
          <w:rFonts w:ascii="Arial" w:eastAsia="Arial" w:hAnsi="Arial" w:cs="Arial"/>
          <w:b/>
          <w:lang w:val="en-GB"/>
        </w:rPr>
      </w:pPr>
      <w:r w:rsidRPr="001D1F57">
        <w:rPr>
          <w:rFonts w:ascii="Arial" w:eastAsia="Arial" w:hAnsi="Arial" w:cs="Arial"/>
          <w:b/>
          <w:lang w:val="en-GB"/>
        </w:rPr>
        <w:t xml:space="preserve">Presentations and other </w:t>
      </w:r>
      <w:r w:rsidR="00C30341" w:rsidRPr="001D1F57">
        <w:rPr>
          <w:rFonts w:ascii="Arial" w:eastAsia="Arial" w:hAnsi="Arial" w:cs="Arial"/>
          <w:b/>
          <w:lang w:val="en-GB"/>
        </w:rPr>
        <w:t>demonstrations</w:t>
      </w:r>
      <w:r w:rsidRPr="001D1F57">
        <w:rPr>
          <w:rFonts w:ascii="Arial" w:eastAsia="Arial" w:hAnsi="Arial" w:cs="Arial"/>
          <w:b/>
          <w:lang w:val="en-GB"/>
        </w:rPr>
        <w:t xml:space="preserve"> of skill </w:t>
      </w:r>
    </w:p>
    <w:p w:rsidR="00E32797" w:rsidRPr="001D1F57" w:rsidRDefault="00E32797" w:rsidP="00917CA5">
      <w:pPr>
        <w:pStyle w:val="Luettelokappale"/>
        <w:spacing w:after="0" w:line="260" w:lineRule="auto"/>
        <w:ind w:left="1440" w:right="79"/>
        <w:rPr>
          <w:rFonts w:ascii="Arial" w:eastAsia="Arial" w:hAnsi="Arial" w:cs="Arial"/>
          <w:lang w:val="en-GB"/>
        </w:rPr>
      </w:pPr>
      <w:r w:rsidRPr="001D1F57">
        <w:rPr>
          <w:rFonts w:ascii="Arial" w:eastAsia="Arial" w:hAnsi="Arial" w:cs="Arial"/>
          <w:lang w:val="en-GB"/>
        </w:rPr>
        <w:t xml:space="preserve">A </w:t>
      </w:r>
      <w:proofErr w:type="spellStart"/>
      <w:r w:rsidRPr="001D1F57">
        <w:rPr>
          <w:rFonts w:ascii="Arial" w:eastAsia="Arial" w:hAnsi="Arial" w:cs="Arial"/>
          <w:lang w:val="en-GB"/>
        </w:rPr>
        <w:t>presention</w:t>
      </w:r>
      <w:proofErr w:type="spellEnd"/>
      <w:r w:rsidRPr="001D1F57">
        <w:rPr>
          <w:rFonts w:ascii="Arial" w:eastAsia="Arial" w:hAnsi="Arial" w:cs="Arial"/>
          <w:lang w:val="en-GB"/>
        </w:rPr>
        <w:t xml:space="preserve"> can be </w:t>
      </w:r>
      <w:proofErr w:type="gramStart"/>
      <w:r w:rsidRPr="001D1F57">
        <w:rPr>
          <w:rFonts w:ascii="Arial" w:eastAsia="Arial" w:hAnsi="Arial" w:cs="Arial"/>
          <w:lang w:val="en-GB"/>
        </w:rPr>
        <w:t xml:space="preserve">an oral or written </w:t>
      </w:r>
      <w:r w:rsidR="00C30341" w:rsidRPr="001D1F57">
        <w:rPr>
          <w:rFonts w:ascii="Arial" w:eastAsia="Arial" w:hAnsi="Arial" w:cs="Arial"/>
          <w:lang w:val="en-GB"/>
        </w:rPr>
        <w:t>demonstrations</w:t>
      </w:r>
      <w:proofErr w:type="gramEnd"/>
      <w:r w:rsidRPr="001D1F57">
        <w:rPr>
          <w:rFonts w:ascii="Arial" w:eastAsia="Arial" w:hAnsi="Arial" w:cs="Arial"/>
          <w:lang w:val="en-GB"/>
        </w:rPr>
        <w:t xml:space="preserve"> of skill</w:t>
      </w:r>
      <w:r w:rsidR="00BB41AB" w:rsidRPr="001D1F57">
        <w:rPr>
          <w:rFonts w:ascii="Arial" w:eastAsia="Arial" w:hAnsi="Arial" w:cs="Arial"/>
          <w:lang w:val="en-GB"/>
        </w:rPr>
        <w:t>; the presentation method, scope and content vary based on the goal.</w:t>
      </w:r>
    </w:p>
    <w:p w:rsidR="00E32797" w:rsidRPr="001D1F57" w:rsidRDefault="001C3847" w:rsidP="00917CA5">
      <w:pPr>
        <w:pStyle w:val="Luettelokappale"/>
        <w:spacing w:after="0" w:line="260" w:lineRule="auto"/>
        <w:ind w:left="1440" w:right="79"/>
        <w:rPr>
          <w:rFonts w:ascii="Arial" w:eastAsia="Arial" w:hAnsi="Arial" w:cs="Arial"/>
          <w:lang w:val="en-GB"/>
        </w:rPr>
      </w:pPr>
      <w:r w:rsidRPr="001D1F57">
        <w:rPr>
          <w:rFonts w:ascii="Arial" w:eastAsia="Arial" w:hAnsi="Arial" w:cs="Arial"/>
          <w:lang w:val="en-GB"/>
        </w:rPr>
        <w:t xml:space="preserve">Know-how can be observed in practical work situations, or situations can be simulated to </w:t>
      </w:r>
      <w:r w:rsidR="00C30341" w:rsidRPr="001D1F57">
        <w:rPr>
          <w:rFonts w:ascii="Arial" w:eastAsia="Arial" w:hAnsi="Arial" w:cs="Arial"/>
          <w:lang w:val="en-GB"/>
        </w:rPr>
        <w:t>correspond to</w:t>
      </w:r>
      <w:r w:rsidRPr="001D1F57">
        <w:rPr>
          <w:rFonts w:ascii="Arial" w:eastAsia="Arial" w:hAnsi="Arial" w:cs="Arial"/>
          <w:lang w:val="en-GB"/>
        </w:rPr>
        <w:t xml:space="preserve"> the practical operating environment and job tasks. </w:t>
      </w:r>
    </w:p>
    <w:p w:rsidR="00542AE1" w:rsidRPr="001D1F57" w:rsidRDefault="001C3847" w:rsidP="00917CA5">
      <w:pPr>
        <w:pStyle w:val="Luettelokappale"/>
        <w:numPr>
          <w:ilvl w:val="0"/>
          <w:numId w:val="4"/>
        </w:numPr>
        <w:spacing w:after="0" w:line="260" w:lineRule="auto"/>
        <w:ind w:left="1506" w:right="79"/>
        <w:rPr>
          <w:rFonts w:ascii="Arial" w:eastAsia="Arial" w:hAnsi="Arial" w:cs="Arial"/>
          <w:b/>
          <w:lang w:val="en-GB"/>
        </w:rPr>
      </w:pPr>
      <w:r w:rsidRPr="001D1F57">
        <w:rPr>
          <w:rFonts w:ascii="Arial" w:eastAsia="Arial" w:hAnsi="Arial" w:cs="Arial"/>
          <w:b/>
          <w:lang w:val="en-GB"/>
        </w:rPr>
        <w:t>Learning diary</w:t>
      </w:r>
    </w:p>
    <w:p w:rsidR="001C3847" w:rsidRPr="001D1F57" w:rsidRDefault="001C3847" w:rsidP="00917CA5">
      <w:pPr>
        <w:pStyle w:val="Luettelokappale"/>
        <w:spacing w:after="0" w:line="260" w:lineRule="auto"/>
        <w:ind w:left="1440" w:right="79"/>
        <w:rPr>
          <w:rFonts w:ascii="Arial" w:eastAsia="Arial" w:hAnsi="Arial" w:cs="Arial"/>
          <w:lang w:val="en-GB"/>
        </w:rPr>
      </w:pPr>
      <w:r w:rsidRPr="001D1F57">
        <w:rPr>
          <w:rFonts w:ascii="Arial" w:eastAsia="Arial" w:hAnsi="Arial" w:cs="Arial"/>
          <w:lang w:val="en-GB"/>
        </w:rPr>
        <w:t>Suitable for demonstra</w:t>
      </w:r>
      <w:r w:rsidR="00086670" w:rsidRPr="001D1F57">
        <w:rPr>
          <w:rFonts w:ascii="Arial" w:eastAsia="Arial" w:hAnsi="Arial" w:cs="Arial"/>
          <w:lang w:val="en-GB"/>
        </w:rPr>
        <w:t xml:space="preserve">ting what is learned </w:t>
      </w:r>
      <w:r w:rsidR="00237BE3" w:rsidRPr="001D1F57">
        <w:rPr>
          <w:rFonts w:ascii="Arial" w:eastAsia="Arial" w:hAnsi="Arial" w:cs="Arial"/>
          <w:lang w:val="en-GB"/>
        </w:rPr>
        <w:t>at work. The diary can contain obse</w:t>
      </w:r>
      <w:r w:rsidR="00237BE3" w:rsidRPr="001D1F57">
        <w:rPr>
          <w:rFonts w:ascii="Arial" w:eastAsia="Arial" w:hAnsi="Arial" w:cs="Arial"/>
          <w:lang w:val="en-GB"/>
        </w:rPr>
        <w:t>r</w:t>
      </w:r>
      <w:r w:rsidR="00237BE3" w:rsidRPr="001D1F57">
        <w:rPr>
          <w:rFonts w:ascii="Arial" w:eastAsia="Arial" w:hAnsi="Arial" w:cs="Arial"/>
          <w:lang w:val="en-GB"/>
        </w:rPr>
        <w:t>vations and ex</w:t>
      </w:r>
      <w:r w:rsidR="00632DB6" w:rsidRPr="001D1F57">
        <w:rPr>
          <w:rFonts w:ascii="Arial" w:eastAsia="Arial" w:hAnsi="Arial" w:cs="Arial"/>
          <w:lang w:val="en-GB"/>
        </w:rPr>
        <w:t xml:space="preserve">periences and </w:t>
      </w:r>
      <w:r w:rsidR="00237BE3" w:rsidRPr="001D1F57">
        <w:rPr>
          <w:rFonts w:ascii="Arial" w:eastAsia="Arial" w:hAnsi="Arial" w:cs="Arial"/>
          <w:lang w:val="en-GB"/>
        </w:rPr>
        <w:t>can be used as a tool for self-evaluation and e</w:t>
      </w:r>
      <w:r w:rsidR="00237BE3" w:rsidRPr="001D1F57">
        <w:rPr>
          <w:rFonts w:ascii="Arial" w:eastAsia="Arial" w:hAnsi="Arial" w:cs="Arial"/>
          <w:lang w:val="en-GB"/>
        </w:rPr>
        <w:t>x</w:t>
      </w:r>
      <w:r w:rsidR="00237BE3" w:rsidRPr="001D1F57">
        <w:rPr>
          <w:rFonts w:ascii="Arial" w:eastAsia="Arial" w:hAnsi="Arial" w:cs="Arial"/>
          <w:lang w:val="en-GB"/>
        </w:rPr>
        <w:t>ternal evaluation, and parts of it can be added to a portfolio.</w:t>
      </w:r>
    </w:p>
    <w:p w:rsidR="00237BE3" w:rsidRPr="001D1F57" w:rsidRDefault="007A7467" w:rsidP="00917CA5">
      <w:pPr>
        <w:pStyle w:val="Luettelokappale"/>
        <w:numPr>
          <w:ilvl w:val="0"/>
          <w:numId w:val="4"/>
        </w:numPr>
        <w:spacing w:after="0" w:line="260" w:lineRule="auto"/>
        <w:ind w:left="1440" w:right="79"/>
        <w:rPr>
          <w:rFonts w:ascii="Arial" w:eastAsia="Arial" w:hAnsi="Arial" w:cs="Arial"/>
          <w:lang w:val="en-GB"/>
        </w:rPr>
      </w:pPr>
      <w:r w:rsidRPr="001D1F57">
        <w:rPr>
          <w:rFonts w:ascii="Arial" w:eastAsia="Arial" w:hAnsi="Arial" w:cs="Arial"/>
          <w:b/>
          <w:lang w:val="en-GB"/>
        </w:rPr>
        <w:t>Port</w:t>
      </w:r>
      <w:r w:rsidR="00874B58" w:rsidRPr="001D1F57">
        <w:rPr>
          <w:rFonts w:ascii="Arial" w:eastAsia="Arial" w:hAnsi="Arial" w:cs="Arial"/>
          <w:b/>
          <w:lang w:val="en-GB"/>
        </w:rPr>
        <w:t>folio</w:t>
      </w:r>
      <w:r w:rsidR="00874B58" w:rsidRPr="001D1F57">
        <w:rPr>
          <w:rFonts w:ascii="Arial" w:eastAsia="Arial" w:hAnsi="Arial" w:cs="Arial"/>
          <w:lang w:val="en-GB"/>
        </w:rPr>
        <w:t xml:space="preserve"> </w:t>
      </w:r>
      <w:r w:rsidR="00237BE3" w:rsidRPr="001D1F57">
        <w:rPr>
          <w:rFonts w:ascii="Arial" w:eastAsia="Arial" w:hAnsi="Arial" w:cs="Arial"/>
          <w:lang w:val="en-GB"/>
        </w:rPr>
        <w:t xml:space="preserve">is a traditional and natural way to </w:t>
      </w:r>
      <w:r w:rsidR="008F0E9D" w:rsidRPr="001D1F57">
        <w:rPr>
          <w:rFonts w:ascii="Arial" w:eastAsia="Arial" w:hAnsi="Arial" w:cs="Arial"/>
          <w:lang w:val="en-GB"/>
        </w:rPr>
        <w:t>show learning</w:t>
      </w:r>
      <w:r w:rsidR="00237BE3" w:rsidRPr="001D1F57">
        <w:rPr>
          <w:rFonts w:ascii="Arial" w:eastAsia="Arial" w:hAnsi="Arial" w:cs="Arial"/>
          <w:lang w:val="en-GB"/>
        </w:rPr>
        <w:t xml:space="preserve"> in many fields</w:t>
      </w:r>
      <w:r w:rsidR="008F0E9D" w:rsidRPr="001D1F57">
        <w:rPr>
          <w:rFonts w:ascii="Arial" w:eastAsia="Arial" w:hAnsi="Arial" w:cs="Arial"/>
          <w:lang w:val="en-GB"/>
        </w:rPr>
        <w:t xml:space="preserve"> of study</w:t>
      </w:r>
      <w:r w:rsidR="00237BE3" w:rsidRPr="001D1F57">
        <w:rPr>
          <w:rFonts w:ascii="Arial" w:eastAsia="Arial" w:hAnsi="Arial" w:cs="Arial"/>
          <w:lang w:val="en-GB"/>
        </w:rPr>
        <w:t xml:space="preserve">, and can be also be used to identify and </w:t>
      </w:r>
      <w:r w:rsidR="00E9021A" w:rsidRPr="001D1F57">
        <w:rPr>
          <w:rFonts w:ascii="Arial" w:eastAsia="Arial" w:hAnsi="Arial" w:cs="Arial"/>
          <w:lang w:val="en-GB"/>
        </w:rPr>
        <w:t>show skills, including experiential know</w:t>
      </w:r>
      <w:r w:rsidR="00B62489" w:rsidRPr="001D1F57">
        <w:rPr>
          <w:rFonts w:ascii="Arial" w:eastAsia="Arial" w:hAnsi="Arial" w:cs="Arial"/>
          <w:lang w:val="en-GB"/>
        </w:rPr>
        <w:t>-how</w:t>
      </w:r>
      <w:r w:rsidR="00E9021A" w:rsidRPr="001D1F57">
        <w:rPr>
          <w:rFonts w:ascii="Arial" w:eastAsia="Arial" w:hAnsi="Arial" w:cs="Arial"/>
          <w:lang w:val="en-GB"/>
        </w:rPr>
        <w:t xml:space="preserve"> gained at work.</w:t>
      </w:r>
      <w:r w:rsidR="00576740" w:rsidRPr="001D1F57">
        <w:rPr>
          <w:rFonts w:ascii="Arial" w:eastAsia="Arial" w:hAnsi="Arial" w:cs="Arial"/>
          <w:lang w:val="en-GB"/>
        </w:rPr>
        <w:t xml:space="preserve"> The contents, scope and presentation method of a portfolio depends on its purpose.</w:t>
      </w:r>
    </w:p>
    <w:p w:rsidR="00542AE1" w:rsidRPr="001D1F57" w:rsidRDefault="00542AE1" w:rsidP="00542AE1">
      <w:pPr>
        <w:pStyle w:val="Luettelokappale"/>
        <w:spacing w:after="0" w:line="260" w:lineRule="auto"/>
        <w:ind w:right="79"/>
        <w:rPr>
          <w:rFonts w:ascii="Arial" w:eastAsia="Arial" w:hAnsi="Arial" w:cs="Arial"/>
          <w:lang w:val="en-GB"/>
        </w:rPr>
      </w:pPr>
    </w:p>
    <w:p w:rsidR="007D7AD0" w:rsidRPr="001D1F57" w:rsidRDefault="007D7AD0" w:rsidP="009F3FF8">
      <w:pPr>
        <w:spacing w:after="0" w:line="240" w:lineRule="auto"/>
        <w:ind w:left="720" w:right="69"/>
        <w:rPr>
          <w:rFonts w:ascii="Arial" w:eastAsia="Times New Roman" w:hAnsi="Arial" w:cs="Arial"/>
          <w:bCs/>
          <w:lang w:val="en-GB"/>
        </w:rPr>
      </w:pPr>
    </w:p>
    <w:p w:rsidR="007D7AD0" w:rsidRPr="001D1F57" w:rsidRDefault="00423277" w:rsidP="009F3FF8">
      <w:pPr>
        <w:spacing w:after="0" w:line="240" w:lineRule="auto"/>
        <w:ind w:left="720" w:right="69"/>
        <w:rPr>
          <w:rFonts w:ascii="Arial" w:eastAsia="Times New Roman" w:hAnsi="Arial" w:cs="Arial"/>
          <w:bCs/>
          <w:lang w:val="en-GB"/>
        </w:rPr>
      </w:pPr>
      <w:r>
        <w:rPr>
          <w:rFonts w:ascii="Arial" w:eastAsia="Times New Roman" w:hAnsi="Arial" w:cs="Arial"/>
          <w:bCs/>
          <w:lang w:val="en-GB"/>
        </w:rPr>
        <w:t xml:space="preserve">When the additional demonstration is </w:t>
      </w:r>
      <w:r w:rsidR="00D66B54">
        <w:rPr>
          <w:rFonts w:ascii="Arial" w:eastAsia="Times New Roman" w:hAnsi="Arial" w:cs="Arial"/>
          <w:bCs/>
          <w:lang w:val="en-GB"/>
        </w:rPr>
        <w:t xml:space="preserve">sufficiently </w:t>
      </w:r>
      <w:r>
        <w:rPr>
          <w:rFonts w:ascii="Arial" w:eastAsia="Times New Roman" w:hAnsi="Arial" w:cs="Arial"/>
          <w:bCs/>
          <w:lang w:val="en-GB"/>
        </w:rPr>
        <w:t>comprehensive</w:t>
      </w:r>
      <w:r w:rsidR="00632DB6" w:rsidRPr="001D1F57">
        <w:rPr>
          <w:rFonts w:ascii="Arial" w:eastAsia="Times New Roman" w:hAnsi="Arial" w:cs="Arial"/>
          <w:bCs/>
          <w:lang w:val="en-GB"/>
        </w:rPr>
        <w:t xml:space="preserve">, </w:t>
      </w:r>
      <w:r w:rsidR="00B62489" w:rsidRPr="001D1F57">
        <w:rPr>
          <w:rFonts w:ascii="Arial" w:eastAsia="Times New Roman" w:hAnsi="Arial" w:cs="Arial"/>
          <w:bCs/>
          <w:lang w:val="en-GB"/>
        </w:rPr>
        <w:t xml:space="preserve">the entire study unit to be transferred can be evaluated </w:t>
      </w:r>
      <w:r w:rsidR="00D66B54">
        <w:rPr>
          <w:rFonts w:ascii="Arial" w:eastAsia="Times New Roman" w:hAnsi="Arial" w:cs="Arial"/>
          <w:bCs/>
          <w:lang w:val="en-GB"/>
        </w:rPr>
        <w:t>on the basis of the</w:t>
      </w:r>
      <w:r>
        <w:rPr>
          <w:rFonts w:ascii="Arial" w:eastAsia="Times New Roman" w:hAnsi="Arial" w:cs="Arial"/>
          <w:bCs/>
          <w:lang w:val="en-GB"/>
        </w:rPr>
        <w:t xml:space="preserve"> additional demonstration</w:t>
      </w:r>
      <w:r w:rsidR="00B62489" w:rsidRPr="001D1F57">
        <w:rPr>
          <w:rFonts w:ascii="Arial" w:eastAsia="Times New Roman" w:hAnsi="Arial" w:cs="Arial"/>
          <w:bCs/>
          <w:lang w:val="en-GB"/>
        </w:rPr>
        <w:t xml:space="preserve">. All of the credit units of the </w:t>
      </w:r>
      <w:r>
        <w:rPr>
          <w:rFonts w:ascii="Arial" w:eastAsia="Times New Roman" w:hAnsi="Arial" w:cs="Arial"/>
          <w:bCs/>
          <w:lang w:val="en-GB"/>
        </w:rPr>
        <w:t>course</w:t>
      </w:r>
      <w:r w:rsidR="00B62489" w:rsidRPr="001D1F57">
        <w:rPr>
          <w:rFonts w:ascii="Arial" w:eastAsia="Times New Roman" w:hAnsi="Arial" w:cs="Arial"/>
          <w:bCs/>
          <w:lang w:val="en-GB"/>
        </w:rPr>
        <w:t xml:space="preserve"> can be transferred as </w:t>
      </w:r>
      <w:r w:rsidR="00392C74">
        <w:rPr>
          <w:rFonts w:ascii="Arial" w:eastAsia="Times New Roman" w:hAnsi="Arial" w:cs="Arial"/>
          <w:bCs/>
          <w:lang w:val="en-GB"/>
        </w:rPr>
        <w:t>a course</w:t>
      </w:r>
      <w:r w:rsidR="00392C74" w:rsidRPr="001D1F57">
        <w:rPr>
          <w:rFonts w:ascii="Arial" w:eastAsia="Times New Roman" w:hAnsi="Arial" w:cs="Arial"/>
          <w:bCs/>
          <w:lang w:val="en-GB"/>
        </w:rPr>
        <w:t xml:space="preserve"> that </w:t>
      </w:r>
      <w:r w:rsidR="00392C74" w:rsidRPr="00423277">
        <w:rPr>
          <w:rFonts w:ascii="Arial" w:eastAsia="Times New Roman" w:hAnsi="Arial" w:cs="Arial"/>
          <w:bCs/>
          <w:lang w:val="en-GB"/>
        </w:rPr>
        <w:t>entitles</w:t>
      </w:r>
      <w:r w:rsidR="00B62489" w:rsidRPr="001D1F57">
        <w:rPr>
          <w:rFonts w:ascii="Arial" w:eastAsia="Times New Roman" w:hAnsi="Arial" w:cs="Arial"/>
          <w:bCs/>
          <w:lang w:val="en-GB"/>
        </w:rPr>
        <w:t xml:space="preserve"> student a</w:t>
      </w:r>
      <w:r w:rsidR="00B62489" w:rsidRPr="001D1F57">
        <w:rPr>
          <w:rFonts w:ascii="Arial" w:eastAsia="Times New Roman" w:hAnsi="Arial" w:cs="Arial"/>
          <w:bCs/>
          <w:lang w:val="en-GB"/>
        </w:rPr>
        <w:t>l</w:t>
      </w:r>
      <w:r w:rsidR="00B62489" w:rsidRPr="001D1F57">
        <w:rPr>
          <w:rFonts w:ascii="Arial" w:eastAsia="Times New Roman" w:hAnsi="Arial" w:cs="Arial"/>
          <w:bCs/>
          <w:lang w:val="en-GB"/>
        </w:rPr>
        <w:t>low</w:t>
      </w:r>
      <w:r w:rsidR="006752CD" w:rsidRPr="001D1F57">
        <w:rPr>
          <w:rFonts w:ascii="Arial" w:eastAsia="Times New Roman" w:hAnsi="Arial" w:cs="Arial"/>
          <w:bCs/>
          <w:lang w:val="en-GB"/>
        </w:rPr>
        <w:t xml:space="preserve">ance. </w:t>
      </w:r>
    </w:p>
    <w:p w:rsidR="00B62489" w:rsidRPr="001D1F57" w:rsidRDefault="00B62489" w:rsidP="009F3FF8">
      <w:pPr>
        <w:spacing w:after="0" w:line="240" w:lineRule="auto"/>
        <w:ind w:left="720" w:right="69"/>
        <w:rPr>
          <w:rFonts w:ascii="Arial" w:eastAsia="Times New Roman" w:hAnsi="Arial" w:cs="Arial"/>
          <w:bCs/>
          <w:lang w:val="en-GB"/>
        </w:rPr>
      </w:pPr>
    </w:p>
    <w:p w:rsidR="00D22EB9" w:rsidRPr="001D1F57" w:rsidRDefault="00D22EB9" w:rsidP="008F4900">
      <w:pPr>
        <w:spacing w:after="0" w:line="240" w:lineRule="auto"/>
        <w:ind w:right="69"/>
        <w:rPr>
          <w:rFonts w:ascii="Arial" w:eastAsia="Arial" w:hAnsi="Arial" w:cs="Arial"/>
          <w:spacing w:val="-1"/>
          <w:lang w:val="en-GB"/>
        </w:rPr>
      </w:pPr>
    </w:p>
    <w:p w:rsidR="00E3114B" w:rsidRPr="001D1F57" w:rsidRDefault="00FE628E" w:rsidP="00996293">
      <w:pPr>
        <w:pStyle w:val="Otsikko1"/>
        <w:numPr>
          <w:ilvl w:val="0"/>
          <w:numId w:val="7"/>
        </w:numPr>
        <w:rPr>
          <w:rFonts w:eastAsia="Arial"/>
          <w:lang w:val="en-GB"/>
        </w:rPr>
      </w:pPr>
      <w:bookmarkStart w:id="7" w:name="_Toc367266933"/>
      <w:r w:rsidRPr="001D1F57">
        <w:rPr>
          <w:rFonts w:eastAsia="Arial"/>
          <w:lang w:val="en-GB"/>
        </w:rPr>
        <w:t>International exchange</w:t>
      </w:r>
      <w:bookmarkEnd w:id="7"/>
    </w:p>
    <w:p w:rsidR="00D22EB9" w:rsidRPr="001D1F57" w:rsidRDefault="00D22EB9" w:rsidP="008F4900">
      <w:pPr>
        <w:spacing w:after="0" w:line="240" w:lineRule="auto"/>
        <w:ind w:right="69"/>
        <w:rPr>
          <w:rFonts w:ascii="Arial" w:eastAsia="Arial" w:hAnsi="Arial" w:cs="Arial"/>
          <w:spacing w:val="-1"/>
          <w:lang w:val="en-GB"/>
        </w:rPr>
      </w:pPr>
    </w:p>
    <w:p w:rsidR="0033368D" w:rsidRPr="001D1F57" w:rsidRDefault="0033368D" w:rsidP="00917CA5">
      <w:pPr>
        <w:widowControl/>
        <w:ind w:left="720"/>
        <w:rPr>
          <w:rFonts w:ascii="Arial" w:hAnsi="Arial" w:cs="Arial"/>
          <w:lang w:val="en-GB"/>
        </w:rPr>
      </w:pPr>
      <w:r w:rsidRPr="001D1F57">
        <w:rPr>
          <w:rFonts w:ascii="Arial" w:hAnsi="Arial" w:cs="Arial"/>
          <w:lang w:val="en-GB"/>
        </w:rPr>
        <w:t>Kemi-Tornio University of Applied Sciences follows the system of transferring credits a</w:t>
      </w:r>
      <w:r w:rsidRPr="001D1F57">
        <w:rPr>
          <w:rFonts w:ascii="Arial" w:hAnsi="Arial" w:cs="Arial"/>
          <w:lang w:val="en-GB"/>
        </w:rPr>
        <w:t>p</w:t>
      </w:r>
      <w:r w:rsidR="006251F6" w:rsidRPr="001D1F57">
        <w:rPr>
          <w:rFonts w:ascii="Arial" w:hAnsi="Arial" w:cs="Arial"/>
          <w:lang w:val="en-GB"/>
        </w:rPr>
        <w:t xml:space="preserve">proved by the European Union; therefore credits for successfully completed </w:t>
      </w:r>
      <w:r w:rsidRPr="001D1F57">
        <w:rPr>
          <w:rFonts w:ascii="Arial" w:hAnsi="Arial" w:cs="Arial"/>
          <w:lang w:val="en-GB"/>
        </w:rPr>
        <w:t>studies and training</w:t>
      </w:r>
      <w:r w:rsidR="006251F6" w:rsidRPr="001D1F57">
        <w:rPr>
          <w:rFonts w:ascii="Arial" w:hAnsi="Arial" w:cs="Arial"/>
          <w:lang w:val="en-GB"/>
        </w:rPr>
        <w:t xml:space="preserve"> are transferred in full for the degree being pursued, if the </w:t>
      </w:r>
      <w:r w:rsidR="00DF4E42">
        <w:rPr>
          <w:rFonts w:ascii="Arial" w:hAnsi="Arial" w:cs="Arial"/>
          <w:lang w:val="en-GB"/>
        </w:rPr>
        <w:t>courses</w:t>
      </w:r>
      <w:r w:rsidR="00B170B1" w:rsidRPr="001D1F57">
        <w:rPr>
          <w:rFonts w:ascii="Arial" w:hAnsi="Arial" w:cs="Arial"/>
          <w:lang w:val="en-GB"/>
        </w:rPr>
        <w:t xml:space="preserve"> are in accor</w:t>
      </w:r>
      <w:r w:rsidR="00B170B1" w:rsidRPr="001D1F57">
        <w:rPr>
          <w:rFonts w:ascii="Arial" w:hAnsi="Arial" w:cs="Arial"/>
          <w:lang w:val="en-GB"/>
        </w:rPr>
        <w:t>d</w:t>
      </w:r>
      <w:r w:rsidR="00B170B1" w:rsidRPr="001D1F57">
        <w:rPr>
          <w:rFonts w:ascii="Arial" w:hAnsi="Arial" w:cs="Arial"/>
          <w:lang w:val="en-GB"/>
        </w:rPr>
        <w:t xml:space="preserve">ance with a pre-approved study programme (Learning Agreement) or </w:t>
      </w:r>
      <w:r w:rsidR="003F1C79" w:rsidRPr="001D1F57">
        <w:rPr>
          <w:rFonts w:ascii="Arial" w:hAnsi="Arial" w:cs="Arial"/>
          <w:lang w:val="en-GB"/>
        </w:rPr>
        <w:t xml:space="preserve">with </w:t>
      </w:r>
      <w:r w:rsidR="00B170B1" w:rsidRPr="001D1F57">
        <w:rPr>
          <w:rFonts w:ascii="Arial" w:hAnsi="Arial" w:cs="Arial"/>
          <w:lang w:val="en-GB"/>
        </w:rPr>
        <w:t xml:space="preserve">agreed changes made to it later, and there is a transcript of study record </w:t>
      </w:r>
      <w:r w:rsidR="003F1C79" w:rsidRPr="001D1F57">
        <w:rPr>
          <w:rFonts w:ascii="Arial" w:hAnsi="Arial" w:cs="Arial"/>
          <w:lang w:val="en-GB"/>
        </w:rPr>
        <w:t>given by the receiving institution showing the completion and academic performance of the studies. The tran</w:t>
      </w:r>
      <w:r w:rsidR="003F1C79" w:rsidRPr="001D1F57">
        <w:rPr>
          <w:rFonts w:ascii="Arial" w:hAnsi="Arial" w:cs="Arial"/>
          <w:lang w:val="en-GB"/>
        </w:rPr>
        <w:t>s</w:t>
      </w:r>
      <w:r w:rsidR="003F1C79" w:rsidRPr="001D1F57">
        <w:rPr>
          <w:rFonts w:ascii="Arial" w:hAnsi="Arial" w:cs="Arial"/>
          <w:lang w:val="en-GB"/>
        </w:rPr>
        <w:t>fer of credits can be refused only if the student does not achieve the level of perfo</w:t>
      </w:r>
      <w:r w:rsidR="003F1C79" w:rsidRPr="001D1F57">
        <w:rPr>
          <w:rFonts w:ascii="Arial" w:hAnsi="Arial" w:cs="Arial"/>
          <w:lang w:val="en-GB"/>
        </w:rPr>
        <w:t>r</w:t>
      </w:r>
      <w:r w:rsidR="003F1C79" w:rsidRPr="001D1F57">
        <w:rPr>
          <w:rFonts w:ascii="Arial" w:hAnsi="Arial" w:cs="Arial"/>
          <w:lang w:val="en-GB"/>
        </w:rPr>
        <w:t>mance required by the receiving institution or meet the requirements for exchange set by institutions of higher learning.</w:t>
      </w:r>
    </w:p>
    <w:p w:rsidR="00982E09" w:rsidRPr="001D1F57" w:rsidRDefault="00982E09" w:rsidP="00982E09">
      <w:pPr>
        <w:widowControl/>
        <w:spacing w:line="240" w:lineRule="auto"/>
        <w:ind w:left="720"/>
        <w:contextualSpacing/>
        <w:rPr>
          <w:lang w:val="en-GB"/>
        </w:rPr>
      </w:pPr>
      <w:r w:rsidRPr="001D1F57">
        <w:rPr>
          <w:rFonts w:ascii="Arial" w:hAnsi="Arial" w:cs="Arial"/>
          <w:lang w:val="en-GB"/>
        </w:rPr>
        <w:t xml:space="preserve">Grades of studies to be transferred are converted to the grading scale of the </w:t>
      </w:r>
      <w:proofErr w:type="gramStart"/>
      <w:r w:rsidRPr="001D1F57">
        <w:rPr>
          <w:rFonts w:ascii="Arial" w:hAnsi="Arial" w:cs="Arial"/>
          <w:lang w:val="en-GB"/>
        </w:rPr>
        <w:t>university of applied sciences</w:t>
      </w:r>
      <w:proofErr w:type="gramEnd"/>
      <w:r w:rsidRPr="001D1F57">
        <w:rPr>
          <w:rFonts w:ascii="Arial" w:hAnsi="Arial" w:cs="Arial"/>
          <w:lang w:val="en-GB"/>
        </w:rPr>
        <w:t xml:space="preserve"> as follows:</w:t>
      </w:r>
      <w:r w:rsidRPr="001D1F57">
        <w:rPr>
          <w:lang w:val="en-GB"/>
        </w:rPr>
        <w:t xml:space="preserve"> </w:t>
      </w:r>
    </w:p>
    <w:p w:rsidR="00982E09" w:rsidRPr="001D1F57" w:rsidRDefault="00982E09" w:rsidP="00982E09">
      <w:pPr>
        <w:widowControl/>
        <w:spacing w:line="240" w:lineRule="auto"/>
        <w:ind w:left="720"/>
        <w:contextualSpacing/>
        <w:rPr>
          <w:lang w:val="en-GB"/>
        </w:rPr>
      </w:pPr>
    </w:p>
    <w:p w:rsidR="006F1BDC" w:rsidRPr="001D1F57" w:rsidRDefault="006F1BDC" w:rsidP="00917CA5">
      <w:pPr>
        <w:widowControl/>
        <w:spacing w:line="240" w:lineRule="auto"/>
        <w:ind w:left="720"/>
        <w:rPr>
          <w:rFonts w:ascii="Arial" w:hAnsi="Arial" w:cs="Arial"/>
          <w:lang w:val="en-GB"/>
        </w:rPr>
      </w:pPr>
      <w:r w:rsidRPr="001D1F57">
        <w:rPr>
          <w:rFonts w:ascii="Arial" w:hAnsi="Arial" w:cs="Arial"/>
          <w:lang w:val="en-GB"/>
        </w:rPr>
        <w:lastRenderedPageBreak/>
        <w:t xml:space="preserve">A = </w:t>
      </w:r>
      <w:r w:rsidR="00982E09" w:rsidRPr="001D1F57">
        <w:rPr>
          <w:rFonts w:ascii="Arial" w:hAnsi="Arial" w:cs="Arial"/>
          <w:lang w:val="en-GB"/>
        </w:rPr>
        <w:t>excellent</w:t>
      </w:r>
      <w:r w:rsidRPr="001D1F57">
        <w:rPr>
          <w:rFonts w:ascii="Arial" w:hAnsi="Arial" w:cs="Arial"/>
          <w:lang w:val="en-GB"/>
        </w:rPr>
        <w:t xml:space="preserve"> (5), B = </w:t>
      </w:r>
      <w:r w:rsidR="00982E09" w:rsidRPr="001D1F57">
        <w:rPr>
          <w:rFonts w:ascii="Arial" w:hAnsi="Arial" w:cs="Arial"/>
          <w:lang w:val="en-GB"/>
        </w:rPr>
        <w:t>very good</w:t>
      </w:r>
      <w:r w:rsidRPr="001D1F57">
        <w:rPr>
          <w:rFonts w:ascii="Arial" w:hAnsi="Arial" w:cs="Arial"/>
          <w:lang w:val="en-GB"/>
        </w:rPr>
        <w:t xml:space="preserve"> (4), C = </w:t>
      </w:r>
      <w:r w:rsidR="00982E09" w:rsidRPr="001D1F57">
        <w:rPr>
          <w:rFonts w:ascii="Arial" w:hAnsi="Arial" w:cs="Arial"/>
          <w:lang w:val="en-GB"/>
        </w:rPr>
        <w:t>good</w:t>
      </w:r>
      <w:r w:rsidRPr="001D1F57">
        <w:rPr>
          <w:rFonts w:ascii="Arial" w:hAnsi="Arial" w:cs="Arial"/>
          <w:lang w:val="en-GB"/>
        </w:rPr>
        <w:t xml:space="preserve"> (3), D = </w:t>
      </w:r>
      <w:r w:rsidR="00982E09" w:rsidRPr="001D1F57">
        <w:rPr>
          <w:rFonts w:ascii="Arial" w:hAnsi="Arial" w:cs="Arial"/>
          <w:lang w:val="en-GB"/>
        </w:rPr>
        <w:t>satisfactory</w:t>
      </w:r>
      <w:r w:rsidRPr="001D1F57">
        <w:rPr>
          <w:rFonts w:ascii="Arial" w:hAnsi="Arial" w:cs="Arial"/>
          <w:lang w:val="en-GB"/>
        </w:rPr>
        <w:t xml:space="preserve"> (2),</w:t>
      </w:r>
    </w:p>
    <w:p w:rsidR="006F1BDC" w:rsidRPr="001D1F57" w:rsidRDefault="006F1BDC" w:rsidP="00917CA5">
      <w:pPr>
        <w:widowControl/>
        <w:spacing w:line="240" w:lineRule="auto"/>
        <w:ind w:left="720"/>
        <w:rPr>
          <w:rFonts w:ascii="Arial" w:hAnsi="Arial" w:cs="Arial"/>
          <w:lang w:val="en-GB"/>
        </w:rPr>
      </w:pPr>
      <w:r w:rsidRPr="001D1F57">
        <w:rPr>
          <w:rFonts w:ascii="Arial" w:hAnsi="Arial" w:cs="Arial"/>
          <w:lang w:val="en-GB"/>
        </w:rPr>
        <w:t xml:space="preserve"> E = </w:t>
      </w:r>
      <w:r w:rsidR="00982E09" w:rsidRPr="001D1F57">
        <w:rPr>
          <w:rFonts w:ascii="Arial" w:hAnsi="Arial" w:cs="Arial"/>
          <w:lang w:val="en-GB"/>
        </w:rPr>
        <w:t>sufficient</w:t>
      </w:r>
      <w:r w:rsidRPr="001D1F57">
        <w:rPr>
          <w:rFonts w:ascii="Arial" w:hAnsi="Arial" w:cs="Arial"/>
          <w:lang w:val="en-GB"/>
        </w:rPr>
        <w:t xml:space="preserve"> (1)</w:t>
      </w:r>
      <w:r w:rsidR="004E1928" w:rsidRPr="001D1F57">
        <w:rPr>
          <w:rFonts w:ascii="Arial" w:hAnsi="Arial" w:cs="Arial"/>
          <w:lang w:val="en-GB"/>
        </w:rPr>
        <w:t xml:space="preserve">, FX = </w:t>
      </w:r>
      <w:r w:rsidR="00982E09" w:rsidRPr="001D1F57">
        <w:rPr>
          <w:rFonts w:ascii="Arial" w:hAnsi="Arial" w:cs="Arial"/>
          <w:lang w:val="en-GB"/>
        </w:rPr>
        <w:t xml:space="preserve">fail </w:t>
      </w:r>
      <w:r w:rsidR="004E1928" w:rsidRPr="001D1F57">
        <w:rPr>
          <w:rFonts w:ascii="Arial" w:hAnsi="Arial" w:cs="Arial"/>
          <w:lang w:val="en-GB"/>
        </w:rPr>
        <w:t>(0)</w:t>
      </w:r>
    </w:p>
    <w:p w:rsidR="00982E09" w:rsidRPr="001D1F57" w:rsidRDefault="00982E09" w:rsidP="00917CA5">
      <w:pPr>
        <w:widowControl/>
        <w:spacing w:line="240" w:lineRule="auto"/>
        <w:ind w:left="720"/>
        <w:rPr>
          <w:rFonts w:ascii="Arial" w:hAnsi="Arial" w:cs="Arial"/>
          <w:lang w:val="en-GB"/>
        </w:rPr>
      </w:pPr>
      <w:r w:rsidRPr="001D1F57">
        <w:rPr>
          <w:rFonts w:ascii="Arial" w:hAnsi="Arial" w:cs="Arial"/>
          <w:lang w:val="en-GB"/>
        </w:rPr>
        <w:t>In some partner institutions, the grading scale may be expressed in reverse order. For example 1 = excellent (5)</w:t>
      </w:r>
    </w:p>
    <w:p w:rsidR="00142F7A" w:rsidRPr="001D1F57" w:rsidRDefault="00142F7A" w:rsidP="00917CA5">
      <w:pPr>
        <w:widowControl/>
        <w:spacing w:line="240" w:lineRule="auto"/>
        <w:ind w:left="720"/>
        <w:rPr>
          <w:rFonts w:ascii="Arial" w:hAnsi="Arial" w:cs="Arial"/>
          <w:lang w:val="en-GB"/>
        </w:rPr>
      </w:pPr>
      <w:r w:rsidRPr="001D1F57">
        <w:rPr>
          <w:rFonts w:ascii="Arial" w:hAnsi="Arial" w:cs="Arial"/>
          <w:lang w:val="en-GB"/>
        </w:rPr>
        <w:t xml:space="preserve">In exceptional cases </w:t>
      </w:r>
      <w:r w:rsidR="002C1258" w:rsidRPr="001D1F57">
        <w:rPr>
          <w:rFonts w:ascii="Arial" w:hAnsi="Arial" w:cs="Arial"/>
          <w:lang w:val="en-GB"/>
        </w:rPr>
        <w:t xml:space="preserve">a </w:t>
      </w:r>
      <w:r w:rsidR="000B7AFF" w:rsidRPr="001D1F57">
        <w:rPr>
          <w:rFonts w:ascii="Arial" w:hAnsi="Arial" w:cs="Arial"/>
          <w:lang w:val="en-GB"/>
        </w:rPr>
        <w:t>course</w:t>
      </w:r>
      <w:r w:rsidR="002C1258" w:rsidRPr="001D1F57">
        <w:rPr>
          <w:rFonts w:ascii="Arial" w:hAnsi="Arial" w:cs="Arial"/>
          <w:lang w:val="en-GB"/>
        </w:rPr>
        <w:t xml:space="preserve"> can be transferred </w:t>
      </w:r>
      <w:r w:rsidR="00DC06EC" w:rsidRPr="001D1F57">
        <w:rPr>
          <w:rFonts w:ascii="Arial" w:hAnsi="Arial" w:cs="Arial"/>
          <w:lang w:val="en-GB"/>
        </w:rPr>
        <w:t xml:space="preserve">with the </w:t>
      </w:r>
      <w:r w:rsidR="00A534BA" w:rsidRPr="001D1F57">
        <w:rPr>
          <w:rFonts w:ascii="Arial" w:hAnsi="Arial" w:cs="Arial"/>
          <w:lang w:val="en-GB"/>
        </w:rPr>
        <w:t>mark</w:t>
      </w:r>
      <w:r w:rsidR="00DC06EC" w:rsidRPr="001D1F57">
        <w:rPr>
          <w:rFonts w:ascii="Arial" w:hAnsi="Arial" w:cs="Arial"/>
          <w:lang w:val="en-GB"/>
        </w:rPr>
        <w:t xml:space="preserve"> of</w:t>
      </w:r>
      <w:r w:rsidR="002C1258" w:rsidRPr="001D1F57">
        <w:rPr>
          <w:rFonts w:ascii="Arial" w:hAnsi="Arial" w:cs="Arial"/>
          <w:lang w:val="en-GB"/>
        </w:rPr>
        <w:t xml:space="preserve"> </w:t>
      </w:r>
      <w:r w:rsidR="00A534BA" w:rsidRPr="001D1F57">
        <w:rPr>
          <w:rFonts w:ascii="Arial" w:hAnsi="Arial" w:cs="Arial"/>
          <w:lang w:val="en-GB"/>
        </w:rPr>
        <w:t>pass (HYV).</w:t>
      </w:r>
    </w:p>
    <w:p w:rsidR="00236DA9" w:rsidRPr="001D1F57" w:rsidRDefault="005A3AA3" w:rsidP="00917CA5">
      <w:pPr>
        <w:widowControl/>
        <w:spacing w:line="240" w:lineRule="auto"/>
        <w:ind w:left="720"/>
        <w:rPr>
          <w:rFonts w:ascii="Arial" w:hAnsi="Arial" w:cs="Arial"/>
          <w:lang w:val="en-GB"/>
        </w:rPr>
      </w:pPr>
      <w:r w:rsidRPr="001D1F57">
        <w:rPr>
          <w:rFonts w:ascii="Arial" w:hAnsi="Arial" w:cs="Arial"/>
          <w:lang w:val="en-GB"/>
        </w:rPr>
        <w:t xml:space="preserve">Study units that correspond to the student’s field of study but for which there is not a substitutable study unit/module are included </w:t>
      </w:r>
      <w:r w:rsidR="000B7AFF" w:rsidRPr="001D1F57">
        <w:rPr>
          <w:rFonts w:ascii="Arial" w:hAnsi="Arial" w:cs="Arial"/>
          <w:lang w:val="en-GB"/>
        </w:rPr>
        <w:t>as</w:t>
      </w:r>
      <w:r w:rsidRPr="001D1F57">
        <w:rPr>
          <w:rFonts w:ascii="Arial" w:hAnsi="Arial" w:cs="Arial"/>
          <w:lang w:val="en-GB"/>
        </w:rPr>
        <w:t xml:space="preserve"> professional studies. The inclusion of studies into professional studies may require changing a learning plan, but the decision regarding the change is made by the education </w:t>
      </w:r>
      <w:r w:rsidR="00DA40C1" w:rsidRPr="001D1F57">
        <w:rPr>
          <w:rFonts w:ascii="Arial" w:hAnsi="Arial" w:cs="Arial"/>
          <w:lang w:val="en-GB"/>
        </w:rPr>
        <w:t>director/study programme director.</w:t>
      </w:r>
    </w:p>
    <w:p w:rsidR="00DA40C1" w:rsidRPr="001D1F57" w:rsidRDefault="00DA40C1" w:rsidP="00917CA5">
      <w:pPr>
        <w:widowControl/>
        <w:spacing w:line="240" w:lineRule="auto"/>
        <w:ind w:left="720"/>
        <w:rPr>
          <w:rFonts w:ascii="Arial" w:hAnsi="Arial" w:cs="Arial"/>
          <w:lang w:val="en-GB"/>
        </w:rPr>
      </w:pPr>
      <w:r w:rsidRPr="001D1F57">
        <w:rPr>
          <w:rFonts w:ascii="Arial" w:hAnsi="Arial" w:cs="Arial"/>
          <w:lang w:val="en-GB"/>
        </w:rPr>
        <w:t xml:space="preserve">The </w:t>
      </w:r>
      <w:r w:rsidR="00882DCC" w:rsidRPr="001D1F57">
        <w:rPr>
          <w:rFonts w:ascii="Arial" w:hAnsi="Arial" w:cs="Arial"/>
          <w:lang w:val="en-GB"/>
        </w:rPr>
        <w:t xml:space="preserve">scope of the completed study units </w:t>
      </w:r>
      <w:r w:rsidR="002B290A" w:rsidRPr="001D1F57">
        <w:rPr>
          <w:rFonts w:ascii="Arial" w:hAnsi="Arial" w:cs="Arial"/>
          <w:lang w:val="en-GB"/>
        </w:rPr>
        <w:t>is transferred in accordance with the ce</w:t>
      </w:r>
      <w:r w:rsidR="002B290A" w:rsidRPr="001D1F57">
        <w:rPr>
          <w:rFonts w:ascii="Arial" w:hAnsi="Arial" w:cs="Arial"/>
          <w:lang w:val="en-GB"/>
        </w:rPr>
        <w:t>r</w:t>
      </w:r>
      <w:r w:rsidR="002B290A" w:rsidRPr="001D1F57">
        <w:rPr>
          <w:rFonts w:ascii="Arial" w:hAnsi="Arial" w:cs="Arial"/>
          <w:lang w:val="en-GB"/>
        </w:rPr>
        <w:t xml:space="preserve">tificate if the ECTS credits system has been used. If this is not the case, </w:t>
      </w:r>
      <w:r w:rsidR="00EC50F7" w:rsidRPr="001D1F57">
        <w:rPr>
          <w:rFonts w:ascii="Arial" w:hAnsi="Arial" w:cs="Arial"/>
          <w:lang w:val="en-GB"/>
        </w:rPr>
        <w:t xml:space="preserve">the scope of the study unit </w:t>
      </w:r>
      <w:proofErr w:type="spellStart"/>
      <w:r w:rsidR="00EC50F7" w:rsidRPr="001D1F57">
        <w:rPr>
          <w:rFonts w:ascii="Arial" w:hAnsi="Arial" w:cs="Arial"/>
          <w:lang w:val="en-GB"/>
        </w:rPr>
        <w:t>transfer</w:t>
      </w:r>
      <w:r w:rsidR="00D12A77" w:rsidRPr="001D1F57">
        <w:rPr>
          <w:rFonts w:ascii="Arial" w:hAnsi="Arial" w:cs="Arial"/>
          <w:lang w:val="en-GB"/>
        </w:rPr>
        <w:t>ed</w:t>
      </w:r>
      <w:proofErr w:type="spellEnd"/>
      <w:r w:rsidR="00EC50F7" w:rsidRPr="001D1F57">
        <w:rPr>
          <w:rFonts w:ascii="Arial" w:hAnsi="Arial" w:cs="Arial"/>
          <w:lang w:val="en-GB"/>
        </w:rPr>
        <w:t xml:space="preserve"> is determined using the workload required for one credit unit </w:t>
      </w:r>
      <w:r w:rsidR="00D12A77" w:rsidRPr="001D1F57">
        <w:rPr>
          <w:rFonts w:ascii="Arial" w:hAnsi="Arial" w:cs="Arial"/>
          <w:lang w:val="en-GB"/>
        </w:rPr>
        <w:t>stated on the certificate.</w:t>
      </w:r>
    </w:p>
    <w:p w:rsidR="00D12A77" w:rsidRPr="001D1F57" w:rsidRDefault="00A030BE" w:rsidP="00917CA5">
      <w:pPr>
        <w:widowControl/>
        <w:autoSpaceDE w:val="0"/>
        <w:autoSpaceDN w:val="0"/>
        <w:adjustRightInd w:val="0"/>
        <w:spacing w:after="0" w:line="240" w:lineRule="auto"/>
        <w:ind w:left="720" w:right="-894"/>
        <w:rPr>
          <w:rFonts w:ascii="Arial" w:eastAsia="Times New Roman" w:hAnsi="Arial" w:cs="Arial"/>
          <w:bCs/>
          <w:lang w:val="en-GB"/>
        </w:rPr>
      </w:pPr>
      <w:r w:rsidRPr="001D1F57">
        <w:rPr>
          <w:rFonts w:ascii="Arial" w:eastAsia="Times New Roman" w:hAnsi="Arial" w:cs="Arial"/>
          <w:bCs/>
          <w:lang w:val="en-GB"/>
        </w:rPr>
        <w:t>The education director /study programme director (</w:t>
      </w:r>
      <w:r w:rsidR="00F75C03" w:rsidRPr="001D1F57">
        <w:rPr>
          <w:rFonts w:ascii="Arial" w:eastAsia="Times New Roman" w:hAnsi="Arial" w:cs="Arial"/>
          <w:bCs/>
          <w:lang w:val="en-GB"/>
        </w:rPr>
        <w:t>=</w:t>
      </w:r>
      <w:r w:rsidRPr="001D1F57">
        <w:rPr>
          <w:rFonts w:ascii="Arial" w:eastAsia="Times New Roman" w:hAnsi="Arial" w:cs="Arial"/>
          <w:bCs/>
          <w:lang w:val="en-GB"/>
        </w:rPr>
        <w:t>person who approved the Learning Agre</w:t>
      </w:r>
      <w:r w:rsidRPr="001D1F57">
        <w:rPr>
          <w:rFonts w:ascii="Arial" w:eastAsia="Times New Roman" w:hAnsi="Arial" w:cs="Arial"/>
          <w:bCs/>
          <w:lang w:val="en-GB"/>
        </w:rPr>
        <w:t>e</w:t>
      </w:r>
      <w:r w:rsidRPr="001D1F57">
        <w:rPr>
          <w:rFonts w:ascii="Arial" w:eastAsia="Times New Roman" w:hAnsi="Arial" w:cs="Arial"/>
          <w:bCs/>
          <w:lang w:val="en-GB"/>
        </w:rPr>
        <w:t xml:space="preserve">ment) approves the transfer of credits for studies completed abroad </w:t>
      </w:r>
      <w:r w:rsidR="00F75C03" w:rsidRPr="001D1F57">
        <w:rPr>
          <w:rFonts w:ascii="Arial" w:eastAsia="Times New Roman" w:hAnsi="Arial" w:cs="Arial"/>
          <w:bCs/>
          <w:lang w:val="en-GB"/>
        </w:rPr>
        <w:t>in a</w:t>
      </w:r>
      <w:r w:rsidRPr="001D1F57">
        <w:rPr>
          <w:rFonts w:ascii="Arial" w:eastAsia="Times New Roman" w:hAnsi="Arial" w:cs="Arial"/>
          <w:bCs/>
          <w:lang w:val="en-GB"/>
        </w:rPr>
        <w:t xml:space="preserve"> foreign ex</w:t>
      </w:r>
      <w:r w:rsidR="00F75C03" w:rsidRPr="001D1F57">
        <w:rPr>
          <w:rFonts w:ascii="Arial" w:eastAsia="Times New Roman" w:hAnsi="Arial" w:cs="Arial"/>
          <w:bCs/>
          <w:lang w:val="en-GB"/>
        </w:rPr>
        <w:t xml:space="preserve">change and </w:t>
      </w:r>
      <w:r w:rsidR="00FE7E65" w:rsidRPr="001D1F57">
        <w:rPr>
          <w:rFonts w:ascii="Arial" w:eastAsia="Times New Roman" w:hAnsi="Arial" w:cs="Arial"/>
          <w:bCs/>
          <w:lang w:val="en-GB"/>
        </w:rPr>
        <w:t>they are written in</w:t>
      </w:r>
      <w:r w:rsidR="0012316F" w:rsidRPr="001D1F57">
        <w:rPr>
          <w:rFonts w:ascii="Arial" w:eastAsia="Times New Roman" w:hAnsi="Arial" w:cs="Arial"/>
          <w:bCs/>
          <w:lang w:val="en-GB"/>
        </w:rPr>
        <w:t xml:space="preserve"> the transcript of study record </w:t>
      </w:r>
      <w:r w:rsidR="00FE7E65" w:rsidRPr="001D1F57">
        <w:rPr>
          <w:rFonts w:ascii="Arial" w:eastAsia="Times New Roman" w:hAnsi="Arial" w:cs="Arial"/>
          <w:bCs/>
          <w:lang w:val="en-GB"/>
        </w:rPr>
        <w:t>as</w:t>
      </w:r>
      <w:r w:rsidR="00F75C03" w:rsidRPr="001D1F57">
        <w:rPr>
          <w:rFonts w:ascii="Arial" w:eastAsia="Times New Roman" w:hAnsi="Arial" w:cs="Arial"/>
          <w:bCs/>
          <w:lang w:val="en-GB"/>
        </w:rPr>
        <w:t xml:space="preserve"> compensated studies (K) or other (m) studies. The transcript of study records includes a </w:t>
      </w:r>
      <w:r w:rsidR="004933A9" w:rsidRPr="001D1F57">
        <w:rPr>
          <w:rFonts w:ascii="Arial" w:eastAsia="Times New Roman" w:hAnsi="Arial" w:cs="Arial"/>
          <w:bCs/>
          <w:lang w:val="en-GB"/>
        </w:rPr>
        <w:t>notation</w:t>
      </w:r>
      <w:r w:rsidR="00F75C03" w:rsidRPr="001D1F57">
        <w:rPr>
          <w:rFonts w:ascii="Arial" w:eastAsia="Times New Roman" w:hAnsi="Arial" w:cs="Arial"/>
          <w:bCs/>
          <w:lang w:val="en-GB"/>
        </w:rPr>
        <w:t xml:space="preserve"> saying that the transfer of credits is based on studies completed in an exchange institution (location and date of completion). </w:t>
      </w:r>
      <w:r w:rsidR="004933A9" w:rsidRPr="001D1F57">
        <w:rPr>
          <w:rFonts w:ascii="Arial" w:eastAsia="Times New Roman" w:hAnsi="Arial" w:cs="Arial"/>
          <w:bCs/>
          <w:lang w:val="en-GB"/>
        </w:rPr>
        <w:t>Cases that are unclear and require judgement shall be discussed with the international co-ordinator and a dec</w:t>
      </w:r>
      <w:r w:rsidR="004933A9" w:rsidRPr="001D1F57">
        <w:rPr>
          <w:rFonts w:ascii="Arial" w:eastAsia="Times New Roman" w:hAnsi="Arial" w:cs="Arial"/>
          <w:bCs/>
          <w:lang w:val="en-GB"/>
        </w:rPr>
        <w:t>i</w:t>
      </w:r>
      <w:r w:rsidR="004933A9" w:rsidRPr="001D1F57">
        <w:rPr>
          <w:rFonts w:ascii="Arial" w:eastAsia="Times New Roman" w:hAnsi="Arial" w:cs="Arial"/>
          <w:bCs/>
          <w:lang w:val="en-GB"/>
        </w:rPr>
        <w:t xml:space="preserve">sion shall be made in the student’s </w:t>
      </w:r>
      <w:proofErr w:type="spellStart"/>
      <w:r w:rsidR="004933A9" w:rsidRPr="001D1F57">
        <w:rPr>
          <w:rFonts w:ascii="Arial" w:eastAsia="Times New Roman" w:hAnsi="Arial" w:cs="Arial"/>
          <w:bCs/>
          <w:lang w:val="en-GB"/>
        </w:rPr>
        <w:t>favor</w:t>
      </w:r>
      <w:proofErr w:type="spellEnd"/>
      <w:r w:rsidR="004933A9" w:rsidRPr="001D1F57">
        <w:rPr>
          <w:rFonts w:ascii="Arial" w:eastAsia="Times New Roman" w:hAnsi="Arial" w:cs="Arial"/>
          <w:bCs/>
          <w:lang w:val="en-GB"/>
        </w:rPr>
        <w:t>.</w:t>
      </w:r>
    </w:p>
    <w:p w:rsidR="00D12A77" w:rsidRPr="001D1F57" w:rsidRDefault="00D12A77" w:rsidP="00917CA5">
      <w:pPr>
        <w:widowControl/>
        <w:autoSpaceDE w:val="0"/>
        <w:autoSpaceDN w:val="0"/>
        <w:adjustRightInd w:val="0"/>
        <w:spacing w:after="0" w:line="240" w:lineRule="auto"/>
        <w:ind w:left="720" w:right="-894"/>
        <w:rPr>
          <w:rFonts w:ascii="Arial" w:eastAsia="Times New Roman" w:hAnsi="Arial" w:cs="Arial"/>
          <w:bCs/>
          <w:lang w:val="en-GB"/>
        </w:rPr>
      </w:pPr>
    </w:p>
    <w:p w:rsidR="00F15096" w:rsidRPr="001D1F57" w:rsidRDefault="00F15096" w:rsidP="00917CA5">
      <w:pPr>
        <w:widowControl/>
        <w:autoSpaceDE w:val="0"/>
        <w:autoSpaceDN w:val="0"/>
        <w:adjustRightInd w:val="0"/>
        <w:spacing w:after="0" w:line="240" w:lineRule="auto"/>
        <w:ind w:right="-894"/>
        <w:rPr>
          <w:rFonts w:ascii="Arial" w:eastAsia="Times New Roman" w:hAnsi="Arial" w:cs="Arial"/>
          <w:bCs/>
          <w:lang w:val="en-GB"/>
        </w:rPr>
      </w:pPr>
    </w:p>
    <w:p w:rsidR="00D22EB9" w:rsidRPr="001D1F57" w:rsidRDefault="00A66305" w:rsidP="00996293">
      <w:pPr>
        <w:pStyle w:val="Otsikko1"/>
        <w:numPr>
          <w:ilvl w:val="0"/>
          <w:numId w:val="7"/>
        </w:numPr>
        <w:rPr>
          <w:rFonts w:eastAsia="Times New Roman"/>
          <w:lang w:val="en-GB"/>
        </w:rPr>
      </w:pPr>
      <w:bookmarkStart w:id="8" w:name="_Toc367266934"/>
      <w:r w:rsidRPr="001D1F57">
        <w:rPr>
          <w:rFonts w:eastAsia="Times New Roman"/>
          <w:lang w:val="en-GB"/>
        </w:rPr>
        <w:t>Training and work experience that enhance professional skill</w:t>
      </w:r>
      <w:bookmarkEnd w:id="8"/>
      <w:r w:rsidRPr="001D1F57">
        <w:rPr>
          <w:rFonts w:eastAsia="Times New Roman"/>
          <w:lang w:val="en-GB"/>
        </w:rPr>
        <w:t xml:space="preserve"> </w:t>
      </w:r>
    </w:p>
    <w:p w:rsidR="005D6A31" w:rsidRPr="001D1F57" w:rsidRDefault="005D6A31" w:rsidP="00D22EB9">
      <w:pPr>
        <w:spacing w:after="0" w:line="260" w:lineRule="auto"/>
        <w:ind w:right="79"/>
        <w:rPr>
          <w:rFonts w:ascii="Arial" w:eastAsia="Arial" w:hAnsi="Arial" w:cs="Arial"/>
          <w:spacing w:val="-1"/>
          <w:lang w:val="en-GB"/>
        </w:rPr>
      </w:pPr>
    </w:p>
    <w:p w:rsidR="00A66305" w:rsidRPr="001D1F57" w:rsidRDefault="00A66305" w:rsidP="00917CA5">
      <w:pPr>
        <w:widowControl/>
        <w:autoSpaceDE w:val="0"/>
        <w:autoSpaceDN w:val="0"/>
        <w:adjustRightInd w:val="0"/>
        <w:spacing w:after="0" w:line="240" w:lineRule="auto"/>
        <w:ind w:left="681" w:right="-894"/>
        <w:rPr>
          <w:rFonts w:ascii="Arial" w:eastAsia="Times New Roman" w:hAnsi="Arial" w:cs="Arial"/>
          <w:bCs/>
          <w:lang w:val="en-GB"/>
        </w:rPr>
      </w:pPr>
      <w:r w:rsidRPr="001D1F57">
        <w:rPr>
          <w:rFonts w:ascii="Arial" w:eastAsia="Times New Roman" w:hAnsi="Arial" w:cs="Arial"/>
          <w:bCs/>
          <w:lang w:val="en-GB"/>
        </w:rPr>
        <w:t xml:space="preserve">Credits can be given for practical training or work </w:t>
      </w:r>
      <w:proofErr w:type="gramStart"/>
      <w:r w:rsidRPr="001D1F57">
        <w:rPr>
          <w:rFonts w:ascii="Arial" w:eastAsia="Times New Roman" w:hAnsi="Arial" w:cs="Arial"/>
          <w:bCs/>
          <w:lang w:val="en-GB"/>
        </w:rPr>
        <w:t>experience that are</w:t>
      </w:r>
      <w:proofErr w:type="gramEnd"/>
      <w:r w:rsidRPr="001D1F57">
        <w:rPr>
          <w:rFonts w:ascii="Arial" w:eastAsia="Times New Roman" w:hAnsi="Arial" w:cs="Arial"/>
          <w:bCs/>
          <w:lang w:val="en-GB"/>
        </w:rPr>
        <w:t xml:space="preserve"> completed before studies </w:t>
      </w:r>
      <w:r w:rsidR="00074713" w:rsidRPr="001D1F57">
        <w:rPr>
          <w:rFonts w:ascii="Arial" w:eastAsia="Times New Roman" w:hAnsi="Arial" w:cs="Arial"/>
          <w:bCs/>
          <w:lang w:val="en-GB"/>
        </w:rPr>
        <w:t>begin</w:t>
      </w:r>
      <w:r w:rsidRPr="001D1F57">
        <w:rPr>
          <w:rFonts w:ascii="Arial" w:eastAsia="Times New Roman" w:hAnsi="Arial" w:cs="Arial"/>
          <w:bCs/>
          <w:lang w:val="en-GB"/>
        </w:rPr>
        <w:t xml:space="preserve"> as training that enhances professional skill. </w:t>
      </w:r>
      <w:r w:rsidR="00121AF6" w:rsidRPr="001D1F57">
        <w:rPr>
          <w:rFonts w:ascii="Arial" w:eastAsia="Times New Roman" w:hAnsi="Arial" w:cs="Arial"/>
          <w:bCs/>
          <w:lang w:val="en-GB"/>
        </w:rPr>
        <w:t>After verification, c</w:t>
      </w:r>
      <w:r w:rsidR="004263F6" w:rsidRPr="001D1F57">
        <w:rPr>
          <w:rFonts w:ascii="Arial" w:eastAsia="Times New Roman" w:hAnsi="Arial" w:cs="Arial"/>
          <w:bCs/>
          <w:lang w:val="en-GB"/>
        </w:rPr>
        <w:t>redits for l</w:t>
      </w:r>
      <w:r w:rsidRPr="001D1F57">
        <w:rPr>
          <w:rFonts w:ascii="Arial" w:eastAsia="Times New Roman" w:hAnsi="Arial" w:cs="Arial"/>
          <w:bCs/>
          <w:lang w:val="en-GB"/>
        </w:rPr>
        <w:t>earning gained</w:t>
      </w:r>
      <w:r w:rsidR="00121AF6" w:rsidRPr="001D1F57">
        <w:rPr>
          <w:rFonts w:ascii="Arial" w:eastAsia="Times New Roman" w:hAnsi="Arial" w:cs="Arial"/>
          <w:bCs/>
          <w:lang w:val="en-GB"/>
        </w:rPr>
        <w:t xml:space="preserve"> through work experience can be given for something other than training. </w:t>
      </w:r>
      <w:r w:rsidR="00642134" w:rsidRPr="001D1F57">
        <w:rPr>
          <w:rFonts w:ascii="Arial" w:eastAsia="Times New Roman" w:hAnsi="Arial" w:cs="Arial"/>
          <w:bCs/>
          <w:lang w:val="en-GB"/>
        </w:rPr>
        <w:t>In the transfer of credits for training, t</w:t>
      </w:r>
      <w:r w:rsidR="00121AF6" w:rsidRPr="001D1F57">
        <w:rPr>
          <w:rFonts w:ascii="Arial" w:eastAsia="Times New Roman" w:hAnsi="Arial" w:cs="Arial"/>
          <w:bCs/>
          <w:lang w:val="en-GB"/>
        </w:rPr>
        <w:t xml:space="preserve">he general principles of transferring credits for studies, and training guidelines, </w:t>
      </w:r>
      <w:r w:rsidR="00642134" w:rsidRPr="001D1F57">
        <w:rPr>
          <w:rFonts w:ascii="Arial" w:eastAsia="Times New Roman" w:hAnsi="Arial" w:cs="Arial"/>
          <w:bCs/>
          <w:lang w:val="en-GB"/>
        </w:rPr>
        <w:t xml:space="preserve">shall apply. </w:t>
      </w:r>
      <w:r w:rsidR="002B5940" w:rsidRPr="001D1F57">
        <w:rPr>
          <w:rFonts w:ascii="Arial" w:eastAsia="Times New Roman" w:hAnsi="Arial" w:cs="Arial"/>
          <w:bCs/>
          <w:lang w:val="en-GB"/>
        </w:rPr>
        <w:t xml:space="preserve">Furthermore, attention is paid to professional development </w:t>
      </w:r>
      <w:r w:rsidR="00E86757" w:rsidRPr="001D1F57">
        <w:rPr>
          <w:rFonts w:ascii="Arial" w:eastAsia="Times New Roman" w:hAnsi="Arial" w:cs="Arial"/>
          <w:bCs/>
          <w:lang w:val="en-GB"/>
        </w:rPr>
        <w:t xml:space="preserve">that is </w:t>
      </w:r>
      <w:r w:rsidR="002B5940" w:rsidRPr="001D1F57">
        <w:rPr>
          <w:rFonts w:ascii="Arial" w:eastAsia="Times New Roman" w:hAnsi="Arial" w:cs="Arial"/>
          <w:bCs/>
          <w:lang w:val="en-GB"/>
        </w:rPr>
        <w:t>in accordance with goals of the curriculum of the training programme in question</w:t>
      </w:r>
      <w:r w:rsidR="00592DEC" w:rsidRPr="001D1F57">
        <w:rPr>
          <w:rFonts w:ascii="Arial" w:eastAsia="Times New Roman" w:hAnsi="Arial" w:cs="Arial"/>
          <w:bCs/>
          <w:lang w:val="en-GB"/>
        </w:rPr>
        <w:t xml:space="preserve">. The process of applying for transfer of credits for training is similar to the process of applying for the transfer </w:t>
      </w:r>
      <w:r w:rsidR="00CD5B54" w:rsidRPr="001D1F57">
        <w:rPr>
          <w:rFonts w:ascii="Arial" w:eastAsia="Times New Roman" w:hAnsi="Arial" w:cs="Arial"/>
          <w:bCs/>
          <w:lang w:val="en-GB"/>
        </w:rPr>
        <w:t xml:space="preserve">credits for studies, but if </w:t>
      </w:r>
      <w:r w:rsidR="00FE38B6" w:rsidRPr="001D1F57">
        <w:rPr>
          <w:rFonts w:ascii="Arial" w:eastAsia="Times New Roman" w:hAnsi="Arial" w:cs="Arial"/>
          <w:bCs/>
          <w:lang w:val="en-GB"/>
        </w:rPr>
        <w:t>a testimonial is necessary, it is provided by</w:t>
      </w:r>
      <w:r w:rsidR="00CD5B54" w:rsidRPr="001D1F57">
        <w:rPr>
          <w:rFonts w:ascii="Arial" w:eastAsia="Times New Roman" w:hAnsi="Arial" w:cs="Arial"/>
          <w:bCs/>
          <w:lang w:val="en-GB"/>
        </w:rPr>
        <w:t xml:space="preserve"> the person in charge of the training of the study pr</w:t>
      </w:r>
      <w:r w:rsidR="00CD5B54" w:rsidRPr="001D1F57">
        <w:rPr>
          <w:rFonts w:ascii="Arial" w:eastAsia="Times New Roman" w:hAnsi="Arial" w:cs="Arial"/>
          <w:bCs/>
          <w:lang w:val="en-GB"/>
        </w:rPr>
        <w:t>o</w:t>
      </w:r>
      <w:r w:rsidR="00CD5B54" w:rsidRPr="001D1F57">
        <w:rPr>
          <w:rFonts w:ascii="Arial" w:eastAsia="Times New Roman" w:hAnsi="Arial" w:cs="Arial"/>
          <w:bCs/>
          <w:lang w:val="en-GB"/>
        </w:rPr>
        <w:t>gramme. The application must include an employment certificate.</w:t>
      </w:r>
    </w:p>
    <w:p w:rsidR="00A66305" w:rsidRPr="001D1F57" w:rsidRDefault="00A66305" w:rsidP="00917CA5">
      <w:pPr>
        <w:widowControl/>
        <w:autoSpaceDE w:val="0"/>
        <w:autoSpaceDN w:val="0"/>
        <w:adjustRightInd w:val="0"/>
        <w:spacing w:after="0" w:line="240" w:lineRule="auto"/>
        <w:ind w:left="681" w:right="-894"/>
        <w:rPr>
          <w:rFonts w:ascii="Arial" w:eastAsia="Times New Roman" w:hAnsi="Arial" w:cs="Arial"/>
          <w:bCs/>
          <w:lang w:val="en-GB"/>
        </w:rPr>
      </w:pPr>
    </w:p>
    <w:p w:rsidR="00670752" w:rsidRPr="001D1F57" w:rsidRDefault="00670752" w:rsidP="002C29CB">
      <w:pPr>
        <w:spacing w:after="0"/>
        <w:rPr>
          <w:rFonts w:ascii="Arial" w:hAnsi="Arial" w:cs="Arial"/>
          <w:b/>
          <w:lang w:val="en-GB"/>
        </w:rPr>
      </w:pPr>
    </w:p>
    <w:p w:rsidR="00917CA5" w:rsidRPr="001D1F57" w:rsidRDefault="0005272A" w:rsidP="00996293">
      <w:pPr>
        <w:pStyle w:val="Otsikko1"/>
        <w:numPr>
          <w:ilvl w:val="0"/>
          <w:numId w:val="7"/>
        </w:numPr>
        <w:rPr>
          <w:rFonts w:eastAsia="Times New Roman"/>
          <w:lang w:val="en-GB"/>
        </w:rPr>
      </w:pPr>
      <w:bookmarkStart w:id="9" w:name="_Toc367266935"/>
      <w:r w:rsidRPr="001D1F57">
        <w:rPr>
          <w:rFonts w:eastAsia="Times New Roman"/>
          <w:lang w:val="en-GB"/>
        </w:rPr>
        <w:t xml:space="preserve">Registration of transferred </w:t>
      </w:r>
      <w:r w:rsidR="00FE38B6" w:rsidRPr="001D1F57">
        <w:rPr>
          <w:rFonts w:eastAsia="Times New Roman"/>
          <w:lang w:val="en-GB"/>
        </w:rPr>
        <w:t>courses</w:t>
      </w:r>
      <w:bookmarkEnd w:id="9"/>
      <w:r w:rsidRPr="001D1F57">
        <w:rPr>
          <w:rFonts w:eastAsia="Times New Roman"/>
          <w:lang w:val="en-GB"/>
        </w:rPr>
        <w:t xml:space="preserve"> </w:t>
      </w:r>
    </w:p>
    <w:p w:rsidR="00917CA5" w:rsidRPr="001D1F57" w:rsidRDefault="00917CA5" w:rsidP="00917CA5">
      <w:pPr>
        <w:pStyle w:val="Luettelokappale"/>
        <w:spacing w:after="0" w:line="240" w:lineRule="auto"/>
        <w:ind w:left="360" w:right="69"/>
        <w:rPr>
          <w:rFonts w:ascii="Arial" w:eastAsia="Times New Roman" w:hAnsi="Arial" w:cs="Arial"/>
          <w:bCs/>
          <w:lang w:val="en-GB"/>
        </w:rPr>
      </w:pPr>
    </w:p>
    <w:p w:rsidR="00917CA5" w:rsidRPr="001D1F57" w:rsidRDefault="00917CA5" w:rsidP="00917CA5">
      <w:pPr>
        <w:pStyle w:val="Luettelokappale"/>
        <w:spacing w:after="0" w:line="240" w:lineRule="auto"/>
        <w:ind w:left="360" w:right="69"/>
        <w:rPr>
          <w:rFonts w:ascii="Arial" w:eastAsia="Times New Roman" w:hAnsi="Arial" w:cs="Arial"/>
          <w:bCs/>
          <w:lang w:val="en-GB"/>
        </w:rPr>
      </w:pPr>
    </w:p>
    <w:p w:rsidR="00125D48" w:rsidRPr="001D1F57" w:rsidRDefault="00125D48" w:rsidP="00917CA5">
      <w:pPr>
        <w:pStyle w:val="Luettelokappale"/>
        <w:spacing w:after="0" w:line="240" w:lineRule="auto"/>
        <w:ind w:right="69"/>
        <w:rPr>
          <w:rFonts w:ascii="Arial" w:eastAsia="Times New Roman" w:hAnsi="Arial" w:cs="Arial"/>
          <w:bCs/>
          <w:lang w:val="en-GB"/>
        </w:rPr>
      </w:pPr>
      <w:r w:rsidRPr="001D1F57">
        <w:rPr>
          <w:rFonts w:ascii="Arial" w:eastAsia="Times New Roman" w:hAnsi="Arial" w:cs="Arial"/>
          <w:bCs/>
          <w:lang w:val="en-GB"/>
        </w:rPr>
        <w:t xml:space="preserve">Transferred </w:t>
      </w:r>
      <w:r w:rsidR="00FE38B6" w:rsidRPr="001D1F57">
        <w:rPr>
          <w:rFonts w:ascii="Arial" w:eastAsia="Times New Roman" w:hAnsi="Arial" w:cs="Arial"/>
          <w:bCs/>
          <w:lang w:val="en-GB"/>
        </w:rPr>
        <w:t>courses</w:t>
      </w:r>
      <w:r w:rsidRPr="001D1F57">
        <w:rPr>
          <w:rFonts w:ascii="Arial" w:eastAsia="Times New Roman" w:hAnsi="Arial" w:cs="Arial"/>
          <w:bCs/>
          <w:lang w:val="en-GB"/>
        </w:rPr>
        <w:t xml:space="preserve"> are coded as follows</w:t>
      </w:r>
      <w:r w:rsidR="00610D3C" w:rsidRPr="001D1F57">
        <w:rPr>
          <w:rFonts w:ascii="Arial" w:eastAsia="Times New Roman" w:hAnsi="Arial" w:cs="Arial"/>
          <w:bCs/>
          <w:lang w:val="en-GB"/>
        </w:rPr>
        <w:t xml:space="preserve"> in the transcript of study record</w:t>
      </w:r>
      <w:r w:rsidRPr="001D1F57">
        <w:rPr>
          <w:rFonts w:ascii="Arial" w:eastAsia="Times New Roman" w:hAnsi="Arial" w:cs="Arial"/>
          <w:bCs/>
          <w:lang w:val="en-GB"/>
        </w:rPr>
        <w:t>:</w:t>
      </w:r>
    </w:p>
    <w:p w:rsidR="00917CA5" w:rsidRPr="001D1F57" w:rsidRDefault="00917CA5" w:rsidP="00917CA5">
      <w:pPr>
        <w:spacing w:after="0" w:line="240" w:lineRule="auto"/>
        <w:ind w:right="69"/>
        <w:rPr>
          <w:rFonts w:ascii="Arial" w:eastAsia="Times New Roman" w:hAnsi="Arial" w:cs="Arial"/>
          <w:bCs/>
          <w:lang w:val="en-GB"/>
        </w:rPr>
      </w:pPr>
    </w:p>
    <w:p w:rsidR="00610D3C" w:rsidRPr="001D1F57" w:rsidRDefault="00917CA5" w:rsidP="00917CA5">
      <w:pPr>
        <w:spacing w:after="0" w:line="240" w:lineRule="auto"/>
        <w:ind w:left="1440" w:right="69" w:hanging="720"/>
        <w:rPr>
          <w:rFonts w:ascii="Arial" w:eastAsia="Times New Roman" w:hAnsi="Arial" w:cs="Arial"/>
          <w:bCs/>
          <w:lang w:val="en-GB"/>
        </w:rPr>
      </w:pPr>
      <w:r w:rsidRPr="001D1F57">
        <w:rPr>
          <w:rFonts w:ascii="Arial" w:eastAsia="Times New Roman" w:hAnsi="Arial" w:cs="Arial"/>
          <w:bCs/>
          <w:lang w:val="en-GB"/>
        </w:rPr>
        <w:t xml:space="preserve">k = </w:t>
      </w:r>
      <w:r w:rsidRPr="001D1F57">
        <w:rPr>
          <w:rFonts w:ascii="Arial" w:eastAsia="Times New Roman" w:hAnsi="Arial" w:cs="Arial"/>
          <w:bCs/>
          <w:lang w:val="en-GB"/>
        </w:rPr>
        <w:tab/>
      </w:r>
      <w:r w:rsidR="00BB4284" w:rsidRPr="001D1F57">
        <w:rPr>
          <w:rFonts w:ascii="Arial" w:eastAsia="Times New Roman" w:hAnsi="Arial" w:cs="Arial"/>
          <w:bCs/>
          <w:lang w:val="en-GB"/>
        </w:rPr>
        <w:t>Studies</w:t>
      </w:r>
      <w:r w:rsidR="00610D3C" w:rsidRPr="001D1F57">
        <w:rPr>
          <w:rFonts w:ascii="Arial" w:eastAsia="Times New Roman" w:hAnsi="Arial" w:cs="Arial"/>
          <w:bCs/>
          <w:lang w:val="en-GB"/>
        </w:rPr>
        <w:t xml:space="preserve"> of the </w:t>
      </w:r>
      <w:r w:rsidR="00BA3183" w:rsidRPr="001D1F57">
        <w:rPr>
          <w:rFonts w:ascii="Arial" w:eastAsia="Times New Roman" w:hAnsi="Arial" w:cs="Arial"/>
          <w:bCs/>
          <w:lang w:val="en-GB"/>
        </w:rPr>
        <w:t xml:space="preserve">curriculum’s </w:t>
      </w:r>
      <w:r w:rsidR="00610D3C" w:rsidRPr="001D1F57">
        <w:rPr>
          <w:rFonts w:ascii="Arial" w:eastAsia="Times New Roman" w:hAnsi="Arial" w:cs="Arial"/>
          <w:bCs/>
          <w:lang w:val="en-GB"/>
        </w:rPr>
        <w:t xml:space="preserve">study unit </w:t>
      </w:r>
      <w:r w:rsidR="00BB4284" w:rsidRPr="001D1F57">
        <w:rPr>
          <w:rFonts w:ascii="Arial" w:eastAsia="Times New Roman" w:hAnsi="Arial" w:cs="Arial"/>
          <w:bCs/>
          <w:lang w:val="en-GB"/>
        </w:rPr>
        <w:t>have</w:t>
      </w:r>
      <w:r w:rsidR="00610D3C" w:rsidRPr="001D1F57">
        <w:rPr>
          <w:rFonts w:ascii="Arial" w:eastAsia="Times New Roman" w:hAnsi="Arial" w:cs="Arial"/>
          <w:bCs/>
          <w:lang w:val="en-GB"/>
        </w:rPr>
        <w:t xml:space="preserve"> been </w:t>
      </w:r>
      <w:r w:rsidR="00BB4284" w:rsidRPr="001D1F57">
        <w:rPr>
          <w:rFonts w:ascii="Arial" w:eastAsia="Times New Roman" w:hAnsi="Arial" w:cs="Arial"/>
          <w:bCs/>
          <w:lang w:val="en-GB"/>
        </w:rPr>
        <w:t>substituted</w:t>
      </w:r>
      <w:r w:rsidR="00610D3C" w:rsidRPr="001D1F57">
        <w:rPr>
          <w:rFonts w:ascii="Arial" w:eastAsia="Times New Roman" w:hAnsi="Arial" w:cs="Arial"/>
          <w:bCs/>
          <w:lang w:val="en-GB"/>
        </w:rPr>
        <w:t xml:space="preserve"> with learning gained elsewhere</w:t>
      </w:r>
      <w:r w:rsidR="00BA3183" w:rsidRPr="001D1F57">
        <w:rPr>
          <w:rFonts w:ascii="Arial" w:eastAsia="Times New Roman" w:hAnsi="Arial" w:cs="Arial"/>
          <w:bCs/>
          <w:lang w:val="en-GB"/>
        </w:rPr>
        <w:t xml:space="preserve">. </w:t>
      </w:r>
      <w:r w:rsidR="00BB4284" w:rsidRPr="001D1F57">
        <w:rPr>
          <w:rFonts w:ascii="Arial" w:eastAsia="Times New Roman" w:hAnsi="Arial" w:cs="Arial"/>
          <w:bCs/>
          <w:lang w:val="en-GB"/>
        </w:rPr>
        <w:t>The decision on w</w:t>
      </w:r>
      <w:r w:rsidR="00BA3183" w:rsidRPr="001D1F57">
        <w:rPr>
          <w:rFonts w:ascii="Arial" w:eastAsia="Times New Roman" w:hAnsi="Arial" w:cs="Arial"/>
          <w:bCs/>
          <w:lang w:val="en-GB"/>
        </w:rPr>
        <w:t xml:space="preserve">hether </w:t>
      </w:r>
      <w:r w:rsidR="00BB4284" w:rsidRPr="001D1F57">
        <w:rPr>
          <w:rFonts w:ascii="Arial" w:eastAsia="Times New Roman" w:hAnsi="Arial" w:cs="Arial"/>
          <w:bCs/>
          <w:lang w:val="en-GB"/>
        </w:rPr>
        <w:t xml:space="preserve">or not the </w:t>
      </w:r>
      <w:r w:rsidR="00BA3183" w:rsidRPr="001D1F57">
        <w:rPr>
          <w:rFonts w:ascii="Arial" w:eastAsia="Times New Roman" w:hAnsi="Arial" w:cs="Arial"/>
          <w:bCs/>
          <w:lang w:val="en-GB"/>
        </w:rPr>
        <w:t>credits of the course entitle st</w:t>
      </w:r>
      <w:r w:rsidR="00BA3183" w:rsidRPr="001D1F57">
        <w:rPr>
          <w:rFonts w:ascii="Arial" w:eastAsia="Times New Roman" w:hAnsi="Arial" w:cs="Arial"/>
          <w:bCs/>
          <w:lang w:val="en-GB"/>
        </w:rPr>
        <w:t>u</w:t>
      </w:r>
      <w:r w:rsidR="00BA3183" w:rsidRPr="001D1F57">
        <w:rPr>
          <w:rFonts w:ascii="Arial" w:eastAsia="Times New Roman" w:hAnsi="Arial" w:cs="Arial"/>
          <w:bCs/>
          <w:lang w:val="en-GB"/>
        </w:rPr>
        <w:lastRenderedPageBreak/>
        <w:t xml:space="preserve">dent allowance is </w:t>
      </w:r>
      <w:r w:rsidR="00BB4284" w:rsidRPr="001D1F57">
        <w:rPr>
          <w:rFonts w:ascii="Arial" w:eastAsia="Times New Roman" w:hAnsi="Arial" w:cs="Arial"/>
          <w:bCs/>
          <w:lang w:val="en-GB"/>
        </w:rPr>
        <w:t>made</w:t>
      </w:r>
      <w:r w:rsidR="00BA3183" w:rsidRPr="001D1F57">
        <w:rPr>
          <w:rFonts w:ascii="Arial" w:eastAsia="Times New Roman" w:hAnsi="Arial" w:cs="Arial"/>
          <w:bCs/>
          <w:lang w:val="en-GB"/>
        </w:rPr>
        <w:t xml:space="preserve"> during the registration phase (K/E). </w:t>
      </w:r>
      <w:r w:rsidR="00CD1108" w:rsidRPr="001D1F57">
        <w:rPr>
          <w:rFonts w:ascii="Arial" w:eastAsia="Times New Roman" w:hAnsi="Arial" w:cs="Arial"/>
          <w:bCs/>
          <w:lang w:val="en-GB"/>
        </w:rPr>
        <w:t>Courses that</w:t>
      </w:r>
      <w:r w:rsidR="00386C56" w:rsidRPr="001D1F57">
        <w:rPr>
          <w:rFonts w:ascii="Arial" w:eastAsia="Times New Roman" w:hAnsi="Arial" w:cs="Arial"/>
          <w:bCs/>
          <w:lang w:val="en-GB"/>
        </w:rPr>
        <w:t xml:space="preserve"> are completed while </w:t>
      </w:r>
      <w:r w:rsidR="00E85EAA" w:rsidRPr="001D1F57">
        <w:rPr>
          <w:rFonts w:ascii="Arial" w:eastAsia="Times New Roman" w:hAnsi="Arial" w:cs="Arial"/>
          <w:bCs/>
          <w:lang w:val="en-GB"/>
        </w:rPr>
        <w:t xml:space="preserve">one’s </w:t>
      </w:r>
      <w:r w:rsidR="00CD1108" w:rsidRPr="001D1F57">
        <w:rPr>
          <w:rFonts w:ascii="Arial" w:eastAsia="Times New Roman" w:hAnsi="Arial" w:cs="Arial"/>
          <w:bCs/>
          <w:lang w:val="en-GB"/>
        </w:rPr>
        <w:t>study right is in force are the substituting</w:t>
      </w:r>
      <w:r w:rsidR="00CD1108" w:rsidRPr="001D1F57">
        <w:rPr>
          <w:rFonts w:ascii="Arial" w:eastAsia="Times New Roman" w:hAnsi="Arial" w:cs="Arial"/>
          <w:bCs/>
          <w:lang w:val="en-GB"/>
        </w:rPr>
        <w:t xml:space="preserve"> course</w:t>
      </w:r>
      <w:r w:rsidR="00CD1108" w:rsidRPr="001D1F57">
        <w:rPr>
          <w:rFonts w:ascii="Arial" w:eastAsia="Times New Roman" w:hAnsi="Arial" w:cs="Arial"/>
          <w:bCs/>
          <w:lang w:val="en-GB"/>
        </w:rPr>
        <w:t>s</w:t>
      </w:r>
      <w:r w:rsidR="00CD1108" w:rsidRPr="001D1F57">
        <w:rPr>
          <w:rFonts w:ascii="Arial" w:eastAsia="Times New Roman" w:hAnsi="Arial" w:cs="Arial"/>
          <w:bCs/>
          <w:lang w:val="en-GB"/>
        </w:rPr>
        <w:t xml:space="preserve"> that e</w:t>
      </w:r>
      <w:r w:rsidR="00CD1108" w:rsidRPr="001D1F57">
        <w:rPr>
          <w:rFonts w:ascii="Arial" w:eastAsia="Times New Roman" w:hAnsi="Arial" w:cs="Arial"/>
          <w:bCs/>
          <w:lang w:val="en-GB"/>
        </w:rPr>
        <w:t>n</w:t>
      </w:r>
      <w:r w:rsidR="00CD1108" w:rsidRPr="001D1F57">
        <w:rPr>
          <w:rFonts w:ascii="Arial" w:eastAsia="Times New Roman" w:hAnsi="Arial" w:cs="Arial"/>
          <w:bCs/>
          <w:lang w:val="en-GB"/>
        </w:rPr>
        <w:t>title student allowance</w:t>
      </w:r>
    </w:p>
    <w:p w:rsidR="00BA3183" w:rsidRPr="001D1F57" w:rsidRDefault="00BA3183" w:rsidP="00917CA5">
      <w:pPr>
        <w:spacing w:after="0" w:line="240" w:lineRule="auto"/>
        <w:ind w:left="1440" w:right="69" w:hanging="720"/>
        <w:rPr>
          <w:rFonts w:ascii="Arial" w:eastAsia="Times New Roman" w:hAnsi="Arial" w:cs="Arial"/>
          <w:bCs/>
          <w:lang w:val="en-GB"/>
        </w:rPr>
      </w:pPr>
    </w:p>
    <w:p w:rsidR="00917CA5" w:rsidRPr="001D1F57" w:rsidRDefault="00917CA5" w:rsidP="00917CA5">
      <w:pPr>
        <w:spacing w:after="0" w:line="240" w:lineRule="auto"/>
        <w:ind w:left="720" w:right="69"/>
        <w:rPr>
          <w:rFonts w:ascii="Arial" w:eastAsia="Times New Roman" w:hAnsi="Arial" w:cs="Arial"/>
          <w:bCs/>
          <w:lang w:val="en-GB"/>
        </w:rPr>
      </w:pPr>
    </w:p>
    <w:p w:rsidR="00E85EAA" w:rsidRPr="001D1F57" w:rsidRDefault="00917CA5" w:rsidP="00A7398B">
      <w:pPr>
        <w:spacing w:after="0" w:line="240" w:lineRule="auto"/>
        <w:ind w:left="1440" w:right="69" w:hanging="720"/>
        <w:rPr>
          <w:rFonts w:ascii="Arial" w:eastAsia="Times New Roman" w:hAnsi="Arial" w:cs="Arial"/>
          <w:bCs/>
          <w:lang w:val="en-GB"/>
        </w:rPr>
      </w:pPr>
      <w:r w:rsidRPr="001D1F57">
        <w:rPr>
          <w:rFonts w:ascii="Arial" w:eastAsia="Times New Roman" w:hAnsi="Arial" w:cs="Arial"/>
          <w:bCs/>
          <w:lang w:val="en-GB"/>
        </w:rPr>
        <w:t>m =</w:t>
      </w:r>
      <w:r w:rsidRPr="001D1F57">
        <w:rPr>
          <w:rFonts w:ascii="Arial" w:eastAsia="Times New Roman" w:hAnsi="Arial" w:cs="Arial"/>
          <w:bCs/>
          <w:lang w:val="en-GB"/>
        </w:rPr>
        <w:tab/>
      </w:r>
      <w:r w:rsidR="00E85EAA" w:rsidRPr="001D1F57">
        <w:rPr>
          <w:rFonts w:ascii="Arial" w:eastAsia="Times New Roman" w:hAnsi="Arial" w:cs="Arial"/>
          <w:bCs/>
          <w:lang w:val="en-GB"/>
        </w:rPr>
        <w:t xml:space="preserve">Learning gained elsewhere </w:t>
      </w:r>
      <w:r w:rsidR="00AA16CA" w:rsidRPr="001D1F57">
        <w:rPr>
          <w:rFonts w:ascii="Arial" w:eastAsia="Times New Roman" w:hAnsi="Arial" w:cs="Arial"/>
          <w:bCs/>
          <w:lang w:val="en-GB"/>
        </w:rPr>
        <w:t>is</w:t>
      </w:r>
      <w:r w:rsidR="00E85EAA" w:rsidRPr="001D1F57">
        <w:rPr>
          <w:rFonts w:ascii="Arial" w:eastAsia="Times New Roman" w:hAnsi="Arial" w:cs="Arial"/>
          <w:bCs/>
          <w:lang w:val="en-GB"/>
        </w:rPr>
        <w:t xml:space="preserve"> included into the student’s personal learning plan. </w:t>
      </w:r>
      <w:r w:rsidR="00AA16CA" w:rsidRPr="001D1F57">
        <w:rPr>
          <w:rFonts w:ascii="Arial" w:eastAsia="Times New Roman" w:hAnsi="Arial" w:cs="Arial"/>
          <w:bCs/>
          <w:lang w:val="en-GB"/>
        </w:rPr>
        <w:t xml:space="preserve">During the registration phase, it is determined whether the credits entitle student allowance (K/E). </w:t>
      </w:r>
      <w:r w:rsidR="00CD1108" w:rsidRPr="001D1F57">
        <w:rPr>
          <w:rFonts w:ascii="Arial" w:eastAsia="Times New Roman" w:hAnsi="Arial" w:cs="Arial"/>
          <w:bCs/>
          <w:lang w:val="en-GB"/>
        </w:rPr>
        <w:t xml:space="preserve">Courses </w:t>
      </w:r>
      <w:r w:rsidR="00AA16CA" w:rsidRPr="001D1F57">
        <w:rPr>
          <w:rFonts w:ascii="Arial" w:eastAsia="Times New Roman" w:hAnsi="Arial" w:cs="Arial"/>
          <w:bCs/>
          <w:lang w:val="en-GB"/>
        </w:rPr>
        <w:t>that entitle student allowance are those which are completed while one’s study right is in force.</w:t>
      </w:r>
    </w:p>
    <w:p w:rsidR="00E85EAA" w:rsidRPr="001D1F57" w:rsidRDefault="00E85EAA" w:rsidP="00A7398B">
      <w:pPr>
        <w:spacing w:after="0" w:line="240" w:lineRule="auto"/>
        <w:ind w:left="1440" w:right="69" w:hanging="720"/>
        <w:rPr>
          <w:rFonts w:ascii="Arial" w:eastAsia="Times New Roman" w:hAnsi="Arial" w:cs="Arial"/>
          <w:bCs/>
          <w:lang w:val="en-GB"/>
        </w:rPr>
      </w:pPr>
    </w:p>
    <w:p w:rsidR="00A43A27" w:rsidRPr="001D1F57" w:rsidRDefault="002F5875" w:rsidP="00022DB1">
      <w:pPr>
        <w:pStyle w:val="Otsikko1"/>
        <w:numPr>
          <w:ilvl w:val="0"/>
          <w:numId w:val="7"/>
        </w:numPr>
        <w:rPr>
          <w:lang w:val="en-GB"/>
        </w:rPr>
      </w:pPr>
      <w:bookmarkStart w:id="10" w:name="_Toc367266936"/>
      <w:r w:rsidRPr="001D1F57">
        <w:rPr>
          <w:lang w:val="en-GB"/>
        </w:rPr>
        <w:t>Procedure for transferring credits</w:t>
      </w:r>
      <w:bookmarkEnd w:id="10"/>
      <w:r w:rsidRPr="001D1F57">
        <w:rPr>
          <w:lang w:val="en-GB"/>
        </w:rPr>
        <w:t xml:space="preserve"> </w:t>
      </w:r>
    </w:p>
    <w:p w:rsidR="00A43A27" w:rsidRPr="001D1F57" w:rsidRDefault="00A43A27" w:rsidP="002C29CB">
      <w:pPr>
        <w:spacing w:after="0"/>
        <w:rPr>
          <w:rFonts w:ascii="Arial" w:hAnsi="Arial" w:cs="Arial"/>
          <w:b/>
          <w:lang w:val="en-GB"/>
        </w:rPr>
      </w:pPr>
    </w:p>
    <w:p w:rsidR="003634F8" w:rsidRPr="001D1F57" w:rsidRDefault="003634F8" w:rsidP="00917CA5">
      <w:pPr>
        <w:pStyle w:val="Luettelokappale"/>
        <w:numPr>
          <w:ilvl w:val="0"/>
          <w:numId w:val="2"/>
        </w:numPr>
        <w:spacing w:after="0"/>
        <w:ind w:left="1080"/>
        <w:rPr>
          <w:rFonts w:ascii="Arial" w:hAnsi="Arial" w:cs="Arial"/>
          <w:lang w:val="en-GB"/>
        </w:rPr>
      </w:pPr>
      <w:r w:rsidRPr="001D1F57">
        <w:rPr>
          <w:rFonts w:ascii="Arial" w:hAnsi="Arial" w:cs="Arial"/>
          <w:lang w:val="en-GB"/>
        </w:rPr>
        <w:t xml:space="preserve">The process of transferring credits begins when creating </w:t>
      </w:r>
      <w:proofErr w:type="gramStart"/>
      <w:r w:rsidRPr="001D1F57">
        <w:rPr>
          <w:rFonts w:ascii="Arial" w:hAnsi="Arial" w:cs="Arial"/>
          <w:lang w:val="en-GB"/>
        </w:rPr>
        <w:t>a HOPS</w:t>
      </w:r>
      <w:proofErr w:type="gramEnd"/>
      <w:r w:rsidRPr="001D1F57">
        <w:rPr>
          <w:rFonts w:ascii="Arial" w:hAnsi="Arial" w:cs="Arial"/>
          <w:lang w:val="en-GB"/>
        </w:rPr>
        <w:t xml:space="preserve"> (personal learning plan). The person in charge of the HOPS process reviews the principles and proc</w:t>
      </w:r>
      <w:r w:rsidRPr="001D1F57">
        <w:rPr>
          <w:rFonts w:ascii="Arial" w:hAnsi="Arial" w:cs="Arial"/>
          <w:lang w:val="en-GB"/>
        </w:rPr>
        <w:t>e</w:t>
      </w:r>
      <w:r w:rsidRPr="001D1F57">
        <w:rPr>
          <w:rFonts w:ascii="Arial" w:hAnsi="Arial" w:cs="Arial"/>
          <w:lang w:val="en-GB"/>
        </w:rPr>
        <w:t>dure of credit transfer with the student. In this discussion it is necessary to emph</w:t>
      </w:r>
      <w:r w:rsidRPr="001D1F57">
        <w:rPr>
          <w:rFonts w:ascii="Arial" w:hAnsi="Arial" w:cs="Arial"/>
          <w:lang w:val="en-GB"/>
        </w:rPr>
        <w:t>a</w:t>
      </w:r>
      <w:r w:rsidRPr="001D1F57">
        <w:rPr>
          <w:rFonts w:ascii="Arial" w:hAnsi="Arial" w:cs="Arial"/>
          <w:lang w:val="en-GB"/>
        </w:rPr>
        <w:t xml:space="preserve">sise to the student that he or she is responsible for making the application, and for verifying studies or practical training. </w:t>
      </w:r>
    </w:p>
    <w:p w:rsidR="001C0FB5" w:rsidRPr="001D1F57" w:rsidRDefault="001C0FB5" w:rsidP="001C0FB5">
      <w:pPr>
        <w:pStyle w:val="Luettelokappale"/>
        <w:spacing w:after="0"/>
        <w:ind w:left="1080"/>
        <w:rPr>
          <w:rFonts w:ascii="Arial" w:hAnsi="Arial" w:cs="Arial"/>
          <w:lang w:val="en-GB"/>
        </w:rPr>
      </w:pPr>
    </w:p>
    <w:p w:rsidR="00A43A27" w:rsidRPr="001D1F57" w:rsidRDefault="003634F8" w:rsidP="00917CA5">
      <w:pPr>
        <w:pStyle w:val="Luettelokappale"/>
        <w:numPr>
          <w:ilvl w:val="0"/>
          <w:numId w:val="2"/>
        </w:numPr>
        <w:spacing w:after="0"/>
        <w:ind w:left="1156"/>
        <w:rPr>
          <w:rFonts w:ascii="Arial" w:hAnsi="Arial" w:cs="Arial"/>
          <w:lang w:val="en-GB"/>
        </w:rPr>
      </w:pPr>
      <w:r w:rsidRPr="001D1F57">
        <w:rPr>
          <w:rFonts w:ascii="Arial" w:hAnsi="Arial" w:cs="Arial"/>
          <w:lang w:val="en-GB"/>
        </w:rPr>
        <w:t xml:space="preserve">The student applies for credit transfer by filling out a </w:t>
      </w:r>
      <w:r w:rsidRPr="001D1F57">
        <w:rPr>
          <w:rFonts w:ascii="Arial" w:hAnsi="Arial" w:cs="Arial"/>
          <w:b/>
          <w:lang w:val="en-GB"/>
        </w:rPr>
        <w:t>credit transfer form.</w:t>
      </w:r>
      <w:r w:rsidR="00E95149" w:rsidRPr="001D1F57">
        <w:rPr>
          <w:rFonts w:ascii="Arial" w:hAnsi="Arial" w:cs="Arial"/>
          <w:lang w:val="en-GB"/>
        </w:rPr>
        <w:t xml:space="preserve"> T</w:t>
      </w:r>
      <w:r w:rsidR="000D0E4F" w:rsidRPr="001D1F57">
        <w:rPr>
          <w:rFonts w:ascii="Arial" w:hAnsi="Arial" w:cs="Arial"/>
          <w:lang w:val="en-GB"/>
        </w:rPr>
        <w:t>he st</w:t>
      </w:r>
      <w:r w:rsidR="000D0E4F" w:rsidRPr="001D1F57">
        <w:rPr>
          <w:rFonts w:ascii="Arial" w:hAnsi="Arial" w:cs="Arial"/>
          <w:lang w:val="en-GB"/>
        </w:rPr>
        <w:t>u</w:t>
      </w:r>
      <w:r w:rsidR="000D0E4F" w:rsidRPr="001D1F57">
        <w:rPr>
          <w:rFonts w:ascii="Arial" w:hAnsi="Arial" w:cs="Arial"/>
          <w:lang w:val="en-GB"/>
        </w:rPr>
        <w:t>d</w:t>
      </w:r>
      <w:r w:rsidR="00E95149" w:rsidRPr="001D1F57">
        <w:rPr>
          <w:rFonts w:ascii="Arial" w:hAnsi="Arial" w:cs="Arial"/>
          <w:lang w:val="en-GB"/>
        </w:rPr>
        <w:t xml:space="preserve">ent shall attach certificates and other material </w:t>
      </w:r>
      <w:r w:rsidR="000D0E4F" w:rsidRPr="001D1F57">
        <w:rPr>
          <w:rFonts w:ascii="Arial" w:hAnsi="Arial" w:cs="Arial"/>
          <w:lang w:val="en-GB"/>
        </w:rPr>
        <w:t xml:space="preserve">which his or her application for credit transfer is based on.  There is form specifically </w:t>
      </w:r>
      <w:r w:rsidR="001C0FB5" w:rsidRPr="001D1F57">
        <w:rPr>
          <w:rFonts w:ascii="Arial" w:hAnsi="Arial" w:cs="Arial"/>
          <w:lang w:val="en-GB"/>
        </w:rPr>
        <w:t>for applying</w:t>
      </w:r>
      <w:r w:rsidR="000D0E4F" w:rsidRPr="001D1F57">
        <w:rPr>
          <w:rFonts w:ascii="Arial" w:hAnsi="Arial" w:cs="Arial"/>
          <w:lang w:val="en-GB"/>
        </w:rPr>
        <w:t xml:space="preserve"> for the transfer of credits </w:t>
      </w:r>
      <w:r w:rsidR="001C0FB5" w:rsidRPr="001D1F57">
        <w:rPr>
          <w:rFonts w:ascii="Arial" w:hAnsi="Arial" w:cs="Arial"/>
          <w:lang w:val="en-GB"/>
        </w:rPr>
        <w:t>for learning gained from</w:t>
      </w:r>
      <w:r w:rsidR="000D0E4F" w:rsidRPr="001D1F57">
        <w:rPr>
          <w:rFonts w:ascii="Arial" w:hAnsi="Arial" w:cs="Arial"/>
          <w:lang w:val="en-GB"/>
        </w:rPr>
        <w:t xml:space="preserve"> formal education, and a </w:t>
      </w:r>
      <w:r w:rsidR="001C0FB5" w:rsidRPr="001D1F57">
        <w:rPr>
          <w:rFonts w:ascii="Arial" w:hAnsi="Arial" w:cs="Arial"/>
          <w:lang w:val="en-GB"/>
        </w:rPr>
        <w:t>form for applying for credit transfer for learning gained through non-formal or informal learning.</w:t>
      </w:r>
    </w:p>
    <w:p w:rsidR="00A43A27" w:rsidRPr="001D1F57" w:rsidRDefault="00546B26" w:rsidP="00546B26">
      <w:pPr>
        <w:pStyle w:val="Luettelokappale"/>
        <w:widowControl/>
        <w:spacing w:after="0" w:line="240" w:lineRule="auto"/>
        <w:ind w:left="1080"/>
        <w:rPr>
          <w:rFonts w:ascii="Arial" w:eastAsia="Times New Roman" w:hAnsi="Arial" w:cs="Arial"/>
          <w:lang w:val="en-GB"/>
        </w:rPr>
      </w:pPr>
      <w:r w:rsidRPr="001D1F57">
        <w:rPr>
          <w:rFonts w:ascii="Arial" w:eastAsia="Times New Roman" w:hAnsi="Arial" w:cs="Arial"/>
          <w:lang w:val="en-GB"/>
        </w:rPr>
        <w:tab/>
      </w:r>
    </w:p>
    <w:p w:rsidR="001C0FB5" w:rsidRPr="001D1F57" w:rsidRDefault="00ED3919" w:rsidP="00917CA5">
      <w:pPr>
        <w:pStyle w:val="Luettelokappale"/>
        <w:widowControl/>
        <w:numPr>
          <w:ilvl w:val="0"/>
          <w:numId w:val="2"/>
        </w:numPr>
        <w:tabs>
          <w:tab w:val="num" w:pos="-360"/>
        </w:tabs>
        <w:spacing w:after="0" w:line="240" w:lineRule="auto"/>
        <w:ind w:left="1080"/>
        <w:rPr>
          <w:rFonts w:ascii="Arial" w:eastAsia="Times New Roman" w:hAnsi="Arial" w:cs="Arial"/>
          <w:lang w:val="en-GB"/>
        </w:rPr>
      </w:pPr>
      <w:r w:rsidRPr="001D1F57">
        <w:rPr>
          <w:rFonts w:ascii="Arial" w:eastAsia="Times New Roman" w:hAnsi="Arial" w:cs="Arial"/>
          <w:lang w:val="en-GB"/>
        </w:rPr>
        <w:t xml:space="preserve">The student sends the form/forms including </w:t>
      </w:r>
      <w:r w:rsidR="007A1E0B" w:rsidRPr="001D1F57">
        <w:rPr>
          <w:rFonts w:ascii="Arial" w:eastAsia="Times New Roman" w:hAnsi="Arial" w:cs="Arial"/>
          <w:lang w:val="en-GB"/>
        </w:rPr>
        <w:t>appendices</w:t>
      </w:r>
      <w:r w:rsidRPr="001D1F57">
        <w:rPr>
          <w:rFonts w:ascii="Arial" w:eastAsia="Times New Roman" w:hAnsi="Arial" w:cs="Arial"/>
          <w:lang w:val="en-GB"/>
        </w:rPr>
        <w:t xml:space="preserve"> to the person in charge of study guidance and the HOPS process; this person makes sure the form has been filled out properly and all required </w:t>
      </w:r>
      <w:r w:rsidR="007A1E0B" w:rsidRPr="001D1F57">
        <w:rPr>
          <w:rFonts w:ascii="Arial" w:eastAsia="Times New Roman" w:hAnsi="Arial" w:cs="Arial"/>
          <w:lang w:val="en-GB"/>
        </w:rPr>
        <w:t>appendices</w:t>
      </w:r>
      <w:r w:rsidRPr="001D1F57">
        <w:rPr>
          <w:rFonts w:ascii="Arial" w:eastAsia="Times New Roman" w:hAnsi="Arial" w:cs="Arial"/>
          <w:lang w:val="en-GB"/>
        </w:rPr>
        <w:t xml:space="preserve"> are included with the form.</w:t>
      </w:r>
    </w:p>
    <w:p w:rsidR="001C0FB5" w:rsidRPr="001D1F57" w:rsidRDefault="001C0FB5" w:rsidP="001C0FB5">
      <w:pPr>
        <w:pStyle w:val="Luettelokappale"/>
        <w:rPr>
          <w:rFonts w:ascii="Arial" w:eastAsia="Times New Roman" w:hAnsi="Arial" w:cs="Arial"/>
          <w:lang w:val="en-GB"/>
        </w:rPr>
      </w:pPr>
    </w:p>
    <w:p w:rsidR="00A43A27" w:rsidRPr="001D1F57" w:rsidRDefault="00A43A27" w:rsidP="00917CA5">
      <w:pPr>
        <w:pStyle w:val="Luettelokappale"/>
        <w:widowControl/>
        <w:autoSpaceDE w:val="0"/>
        <w:autoSpaceDN w:val="0"/>
        <w:adjustRightInd w:val="0"/>
        <w:spacing w:after="0" w:line="240" w:lineRule="auto"/>
        <w:ind w:left="1156" w:right="-894"/>
        <w:rPr>
          <w:rFonts w:ascii="Arial" w:eastAsia="Times New Roman" w:hAnsi="Arial" w:cs="Arial"/>
          <w:bCs/>
          <w:lang w:val="en-GB"/>
        </w:rPr>
      </w:pPr>
    </w:p>
    <w:p w:rsidR="00ED3919" w:rsidRPr="001D1F57" w:rsidRDefault="00ED3919" w:rsidP="00883C2A">
      <w:pPr>
        <w:pStyle w:val="Luettelokappale"/>
        <w:widowControl/>
        <w:numPr>
          <w:ilvl w:val="0"/>
          <w:numId w:val="2"/>
        </w:numPr>
        <w:tabs>
          <w:tab w:val="num" w:pos="-360"/>
        </w:tabs>
        <w:autoSpaceDE w:val="0"/>
        <w:autoSpaceDN w:val="0"/>
        <w:adjustRightInd w:val="0"/>
        <w:spacing w:after="0" w:line="240" w:lineRule="auto"/>
        <w:ind w:left="1156" w:right="-894"/>
        <w:rPr>
          <w:rFonts w:ascii="Arial" w:eastAsia="Times New Roman" w:hAnsi="Arial" w:cs="Arial"/>
          <w:b/>
          <w:bCs/>
          <w:lang w:val="en-GB"/>
        </w:rPr>
      </w:pPr>
      <w:r w:rsidRPr="001D1F57">
        <w:rPr>
          <w:rFonts w:ascii="Arial" w:eastAsia="Times New Roman" w:hAnsi="Arial" w:cs="Arial"/>
          <w:bCs/>
          <w:lang w:val="en-GB"/>
        </w:rPr>
        <w:t xml:space="preserve">The person in charge of </w:t>
      </w:r>
      <w:r w:rsidR="008604F3" w:rsidRPr="001D1F57">
        <w:rPr>
          <w:rFonts w:ascii="Arial" w:eastAsia="Times New Roman" w:hAnsi="Arial" w:cs="Arial"/>
          <w:bCs/>
          <w:lang w:val="en-GB"/>
        </w:rPr>
        <w:t xml:space="preserve">study guidance and HOPS process either recommends or does not recommend the transfer of credits with his or her own signature. </w:t>
      </w:r>
      <w:r w:rsidR="00AF27F8" w:rsidRPr="001D1F57">
        <w:rPr>
          <w:rFonts w:ascii="Arial" w:eastAsia="Times New Roman" w:hAnsi="Arial" w:cs="Arial"/>
          <w:bCs/>
          <w:lang w:val="en-GB"/>
        </w:rPr>
        <w:t xml:space="preserve">If necessary, he or she talks with teachers of the relevant study units regarding the transfer of credits. If it </w:t>
      </w:r>
      <w:r w:rsidR="00AB189E" w:rsidRPr="001D1F57">
        <w:rPr>
          <w:rFonts w:ascii="Arial" w:eastAsia="Times New Roman" w:hAnsi="Arial" w:cs="Arial"/>
          <w:bCs/>
          <w:lang w:val="en-GB"/>
        </w:rPr>
        <w:t>is noted</w:t>
      </w:r>
      <w:r w:rsidR="00AF27F8" w:rsidRPr="001D1F57">
        <w:rPr>
          <w:rFonts w:ascii="Arial" w:eastAsia="Times New Roman" w:hAnsi="Arial" w:cs="Arial"/>
          <w:bCs/>
          <w:lang w:val="en-GB"/>
        </w:rPr>
        <w:t xml:space="preserve"> in this discussion that the transfer of credits requires verification of learning with evidence, the dec</w:t>
      </w:r>
      <w:r w:rsidR="00AF27F8" w:rsidRPr="001D1F57">
        <w:rPr>
          <w:rFonts w:ascii="Arial" w:eastAsia="Times New Roman" w:hAnsi="Arial" w:cs="Arial"/>
          <w:bCs/>
          <w:lang w:val="en-GB"/>
        </w:rPr>
        <w:t>i</w:t>
      </w:r>
      <w:r w:rsidR="00AF27F8" w:rsidRPr="001D1F57">
        <w:rPr>
          <w:rFonts w:ascii="Arial" w:eastAsia="Times New Roman" w:hAnsi="Arial" w:cs="Arial"/>
          <w:bCs/>
          <w:lang w:val="en-GB"/>
        </w:rPr>
        <w:t>sion</w:t>
      </w:r>
      <w:r w:rsidR="009C26BA" w:rsidRPr="001D1F57">
        <w:rPr>
          <w:rFonts w:ascii="Arial" w:eastAsia="Times New Roman" w:hAnsi="Arial" w:cs="Arial"/>
          <w:bCs/>
          <w:lang w:val="en-GB"/>
        </w:rPr>
        <w:t xml:space="preserve"> regarding these study units is negative, and the </w:t>
      </w:r>
      <w:r w:rsidR="00AB189E" w:rsidRPr="001D1F57">
        <w:rPr>
          <w:rFonts w:ascii="Arial" w:eastAsia="Times New Roman" w:hAnsi="Arial" w:cs="Arial"/>
          <w:bCs/>
          <w:lang w:val="en-GB"/>
        </w:rPr>
        <w:t>student is informed in connection with the decision with what teacher he or she needs to discuss regarding providing additional ev</w:t>
      </w:r>
      <w:r w:rsidR="00AB189E" w:rsidRPr="001D1F57">
        <w:rPr>
          <w:rFonts w:ascii="Arial" w:eastAsia="Times New Roman" w:hAnsi="Arial" w:cs="Arial"/>
          <w:bCs/>
          <w:lang w:val="en-GB"/>
        </w:rPr>
        <w:t>i</w:t>
      </w:r>
      <w:r w:rsidR="00AB189E" w:rsidRPr="001D1F57">
        <w:rPr>
          <w:rFonts w:ascii="Arial" w:eastAsia="Times New Roman" w:hAnsi="Arial" w:cs="Arial"/>
          <w:bCs/>
          <w:lang w:val="en-GB"/>
        </w:rPr>
        <w:t xml:space="preserve">dence. </w:t>
      </w:r>
    </w:p>
    <w:p w:rsidR="00AF27F8" w:rsidRPr="001D1F57" w:rsidRDefault="004C3E42" w:rsidP="00883C2A">
      <w:pPr>
        <w:pStyle w:val="Luettelokappale"/>
        <w:widowControl/>
        <w:numPr>
          <w:ilvl w:val="0"/>
          <w:numId w:val="2"/>
        </w:numPr>
        <w:tabs>
          <w:tab w:val="num" w:pos="-360"/>
        </w:tabs>
        <w:autoSpaceDE w:val="0"/>
        <w:autoSpaceDN w:val="0"/>
        <w:adjustRightInd w:val="0"/>
        <w:spacing w:after="0" w:line="240" w:lineRule="auto"/>
        <w:ind w:left="1156" w:right="-894"/>
        <w:rPr>
          <w:rFonts w:ascii="Arial" w:eastAsia="Times New Roman" w:hAnsi="Arial" w:cs="Arial"/>
          <w:b/>
          <w:bCs/>
          <w:lang w:val="en-GB"/>
        </w:rPr>
      </w:pPr>
      <w:r w:rsidRPr="001D1F57">
        <w:rPr>
          <w:rFonts w:ascii="Arial" w:eastAsia="Times New Roman" w:hAnsi="Arial" w:cs="Arial"/>
          <w:bCs/>
          <w:lang w:val="en-GB"/>
        </w:rPr>
        <w:t xml:space="preserve">For study units that require additional </w:t>
      </w:r>
      <w:r w:rsidR="00A84425">
        <w:rPr>
          <w:rFonts w:ascii="Arial" w:eastAsia="Times New Roman" w:hAnsi="Arial" w:cs="Arial"/>
          <w:bCs/>
          <w:lang w:val="en-GB"/>
        </w:rPr>
        <w:t>demonstration</w:t>
      </w:r>
      <w:bookmarkStart w:id="11" w:name="_GoBack"/>
      <w:bookmarkEnd w:id="11"/>
      <w:r w:rsidRPr="001D1F57">
        <w:rPr>
          <w:rFonts w:ascii="Arial" w:eastAsia="Times New Roman" w:hAnsi="Arial" w:cs="Arial"/>
          <w:bCs/>
          <w:lang w:val="en-GB"/>
        </w:rPr>
        <w:t>, the student shall make a new applic</w:t>
      </w:r>
      <w:r w:rsidRPr="001D1F57">
        <w:rPr>
          <w:rFonts w:ascii="Arial" w:eastAsia="Times New Roman" w:hAnsi="Arial" w:cs="Arial"/>
          <w:bCs/>
          <w:lang w:val="en-GB"/>
        </w:rPr>
        <w:t>a</w:t>
      </w:r>
      <w:r w:rsidRPr="001D1F57">
        <w:rPr>
          <w:rFonts w:ascii="Arial" w:eastAsia="Times New Roman" w:hAnsi="Arial" w:cs="Arial"/>
          <w:bCs/>
          <w:lang w:val="en-GB"/>
        </w:rPr>
        <w:t>tion and com</w:t>
      </w:r>
      <w:r w:rsidR="00090B12" w:rsidRPr="001D1F57">
        <w:rPr>
          <w:rFonts w:ascii="Arial" w:eastAsia="Times New Roman" w:hAnsi="Arial" w:cs="Arial"/>
          <w:bCs/>
          <w:lang w:val="en-GB"/>
        </w:rPr>
        <w:t xml:space="preserve">plete the agreed </w:t>
      </w:r>
      <w:r w:rsidR="00A84425">
        <w:rPr>
          <w:rFonts w:ascii="Arial" w:eastAsia="Times New Roman" w:hAnsi="Arial" w:cs="Arial"/>
          <w:bCs/>
          <w:lang w:val="en-GB"/>
        </w:rPr>
        <w:t>demonstrations</w:t>
      </w:r>
      <w:r w:rsidR="00090B12" w:rsidRPr="001D1F57">
        <w:rPr>
          <w:rFonts w:ascii="Arial" w:eastAsia="Times New Roman" w:hAnsi="Arial" w:cs="Arial"/>
          <w:bCs/>
          <w:lang w:val="en-GB"/>
        </w:rPr>
        <w:t xml:space="preserve"> for which the teacher gives a </w:t>
      </w:r>
      <w:r w:rsidR="00AE5676" w:rsidRPr="001D1F57">
        <w:rPr>
          <w:rFonts w:ascii="Arial" w:eastAsia="Times New Roman" w:hAnsi="Arial" w:cs="Arial"/>
          <w:bCs/>
          <w:lang w:val="en-GB"/>
        </w:rPr>
        <w:t>passing grade/certificate.</w:t>
      </w:r>
      <w:r w:rsidR="00090B12" w:rsidRPr="001D1F57">
        <w:rPr>
          <w:rFonts w:ascii="Arial" w:eastAsia="Times New Roman" w:hAnsi="Arial" w:cs="Arial"/>
          <w:bCs/>
          <w:lang w:val="en-GB"/>
        </w:rPr>
        <w:t xml:space="preserve"> </w:t>
      </w:r>
    </w:p>
    <w:p w:rsidR="00883C2A" w:rsidRPr="001D1F57" w:rsidRDefault="00883C2A" w:rsidP="00883C2A">
      <w:pPr>
        <w:pStyle w:val="Luettelokappale"/>
        <w:rPr>
          <w:rFonts w:ascii="Arial" w:eastAsia="Times New Roman" w:hAnsi="Arial" w:cs="Arial"/>
          <w:bCs/>
          <w:lang w:val="en-GB"/>
        </w:rPr>
      </w:pPr>
    </w:p>
    <w:p w:rsidR="00AE5676" w:rsidRPr="001D1F57" w:rsidRDefault="00AE5676" w:rsidP="00883C2A">
      <w:pPr>
        <w:pStyle w:val="Luettelokappale"/>
        <w:widowControl/>
        <w:numPr>
          <w:ilvl w:val="0"/>
          <w:numId w:val="2"/>
        </w:numPr>
        <w:tabs>
          <w:tab w:val="num" w:pos="-360"/>
        </w:tabs>
        <w:autoSpaceDE w:val="0"/>
        <w:autoSpaceDN w:val="0"/>
        <w:adjustRightInd w:val="0"/>
        <w:spacing w:after="0" w:line="240" w:lineRule="auto"/>
        <w:ind w:left="1156" w:right="-894"/>
        <w:rPr>
          <w:rFonts w:ascii="Arial" w:eastAsia="Times New Roman" w:hAnsi="Arial" w:cs="Arial"/>
          <w:b/>
          <w:bCs/>
          <w:lang w:val="en-GB"/>
        </w:rPr>
      </w:pPr>
      <w:r w:rsidRPr="001D1F57">
        <w:rPr>
          <w:rFonts w:ascii="Arial" w:eastAsia="Times New Roman" w:hAnsi="Arial" w:cs="Arial"/>
          <w:bCs/>
          <w:lang w:val="en-GB"/>
        </w:rPr>
        <w:t xml:space="preserve">The student gives the application and its </w:t>
      </w:r>
      <w:r w:rsidR="007A1E0B" w:rsidRPr="001D1F57">
        <w:rPr>
          <w:rFonts w:ascii="Arial" w:eastAsia="Times New Roman" w:hAnsi="Arial" w:cs="Arial"/>
          <w:bCs/>
          <w:lang w:val="en-GB"/>
        </w:rPr>
        <w:t>appendices</w:t>
      </w:r>
      <w:r w:rsidRPr="001D1F57">
        <w:rPr>
          <w:rFonts w:ascii="Arial" w:eastAsia="Times New Roman" w:hAnsi="Arial" w:cs="Arial"/>
          <w:bCs/>
          <w:lang w:val="en-GB"/>
        </w:rPr>
        <w:t xml:space="preserve"> to </w:t>
      </w:r>
      <w:r w:rsidR="0061370A" w:rsidRPr="001D1F57">
        <w:rPr>
          <w:rFonts w:ascii="Arial" w:eastAsia="Times New Roman" w:hAnsi="Arial" w:cs="Arial"/>
          <w:bCs/>
          <w:lang w:val="en-GB"/>
        </w:rPr>
        <w:t>the person in charge of the HOPS process; this person forwards the application to be decided. The draft decision</w:t>
      </w:r>
      <w:r w:rsidR="00E605E4" w:rsidRPr="001D1F57">
        <w:rPr>
          <w:rFonts w:ascii="Arial" w:eastAsia="Times New Roman" w:hAnsi="Arial" w:cs="Arial"/>
          <w:bCs/>
          <w:lang w:val="en-GB"/>
        </w:rPr>
        <w:t xml:space="preserve"> also includes recommends a grade for the study unit. </w:t>
      </w:r>
      <w:r w:rsidR="00E605E4" w:rsidRPr="001D1F57">
        <w:rPr>
          <w:rFonts w:ascii="Arial" w:eastAsia="Times New Roman" w:hAnsi="Arial" w:cs="Arial"/>
          <w:b/>
          <w:bCs/>
          <w:lang w:val="en-GB"/>
        </w:rPr>
        <w:t xml:space="preserve">The </w:t>
      </w:r>
      <w:r w:rsidR="007F5FCC" w:rsidRPr="001D1F57">
        <w:rPr>
          <w:rFonts w:ascii="Arial" w:eastAsia="Times New Roman" w:hAnsi="Arial" w:cs="Arial"/>
          <w:b/>
          <w:bCs/>
          <w:lang w:val="en-GB"/>
        </w:rPr>
        <w:t>assessment</w:t>
      </w:r>
      <w:r w:rsidR="00E605E4" w:rsidRPr="001D1F57">
        <w:rPr>
          <w:rFonts w:ascii="Arial" w:eastAsia="Times New Roman" w:hAnsi="Arial" w:cs="Arial"/>
          <w:b/>
          <w:bCs/>
          <w:lang w:val="en-GB"/>
        </w:rPr>
        <w:t xml:space="preserve"> can be fail/pass only in exce</w:t>
      </w:r>
      <w:r w:rsidR="00E605E4" w:rsidRPr="001D1F57">
        <w:rPr>
          <w:rFonts w:ascii="Arial" w:eastAsia="Times New Roman" w:hAnsi="Arial" w:cs="Arial"/>
          <w:b/>
          <w:bCs/>
          <w:lang w:val="en-GB"/>
        </w:rPr>
        <w:t>p</w:t>
      </w:r>
      <w:r w:rsidR="00E605E4" w:rsidRPr="001D1F57">
        <w:rPr>
          <w:rFonts w:ascii="Arial" w:eastAsia="Times New Roman" w:hAnsi="Arial" w:cs="Arial"/>
          <w:b/>
          <w:bCs/>
          <w:lang w:val="en-GB"/>
        </w:rPr>
        <w:t>tional cases.</w:t>
      </w:r>
    </w:p>
    <w:p w:rsidR="00AE5676" w:rsidRPr="001D1F57" w:rsidRDefault="00AE5676" w:rsidP="00AE5676">
      <w:pPr>
        <w:pStyle w:val="Luettelokappale"/>
        <w:rPr>
          <w:rFonts w:ascii="Arial" w:eastAsia="Times New Roman" w:hAnsi="Arial" w:cs="Arial"/>
          <w:bCs/>
          <w:lang w:val="en-GB"/>
        </w:rPr>
      </w:pPr>
    </w:p>
    <w:p w:rsidR="00E605E4" w:rsidRPr="001D1F57" w:rsidRDefault="00E605E4" w:rsidP="00917CA5">
      <w:pPr>
        <w:pStyle w:val="Luettelokappale"/>
        <w:numPr>
          <w:ilvl w:val="0"/>
          <w:numId w:val="2"/>
        </w:numPr>
        <w:ind w:left="1080"/>
        <w:rPr>
          <w:rFonts w:ascii="Arial" w:eastAsia="Times New Roman" w:hAnsi="Arial" w:cs="Arial"/>
          <w:bCs/>
          <w:lang w:val="en-GB"/>
        </w:rPr>
      </w:pPr>
      <w:r w:rsidRPr="001D1F57">
        <w:rPr>
          <w:rFonts w:ascii="Arial" w:eastAsia="Times New Roman" w:hAnsi="Arial" w:cs="Arial"/>
          <w:bCs/>
          <w:lang w:val="en-GB"/>
        </w:rPr>
        <w:t>The person in charge of the study programme makes a decision on transferring cre</w:t>
      </w:r>
      <w:r w:rsidRPr="001D1F57">
        <w:rPr>
          <w:rFonts w:ascii="Arial" w:eastAsia="Times New Roman" w:hAnsi="Arial" w:cs="Arial"/>
          <w:bCs/>
          <w:lang w:val="en-GB"/>
        </w:rPr>
        <w:t>d</w:t>
      </w:r>
      <w:r w:rsidRPr="001D1F57">
        <w:rPr>
          <w:rFonts w:ascii="Arial" w:eastAsia="Times New Roman" w:hAnsi="Arial" w:cs="Arial"/>
          <w:bCs/>
          <w:lang w:val="en-GB"/>
        </w:rPr>
        <w:lastRenderedPageBreak/>
        <w:t>its and sends the documents to the student affairs office.</w:t>
      </w:r>
    </w:p>
    <w:p w:rsidR="00E605E4" w:rsidRPr="001D1F57" w:rsidRDefault="00E605E4" w:rsidP="00E605E4">
      <w:pPr>
        <w:pStyle w:val="Luettelokappale"/>
        <w:rPr>
          <w:rFonts w:ascii="Arial" w:eastAsia="Times New Roman" w:hAnsi="Arial" w:cs="Arial"/>
          <w:bCs/>
          <w:lang w:val="en-GB"/>
        </w:rPr>
      </w:pPr>
    </w:p>
    <w:p w:rsidR="00E605E4" w:rsidRPr="001D1F57" w:rsidRDefault="008D6254" w:rsidP="00917CA5">
      <w:pPr>
        <w:pStyle w:val="Luettelokappale"/>
        <w:numPr>
          <w:ilvl w:val="0"/>
          <w:numId w:val="2"/>
        </w:numPr>
        <w:ind w:left="1080"/>
        <w:rPr>
          <w:rFonts w:ascii="Arial" w:eastAsia="Times New Roman" w:hAnsi="Arial" w:cs="Arial"/>
          <w:bCs/>
          <w:lang w:val="en-GB"/>
        </w:rPr>
      </w:pPr>
      <w:r w:rsidRPr="001D1F57">
        <w:rPr>
          <w:rFonts w:ascii="Arial" w:eastAsia="Times New Roman" w:hAnsi="Arial" w:cs="Arial"/>
          <w:bCs/>
          <w:lang w:val="en-GB"/>
        </w:rPr>
        <w:t>T</w:t>
      </w:r>
      <w:r w:rsidR="000D3BEA" w:rsidRPr="001D1F57">
        <w:rPr>
          <w:rFonts w:ascii="Arial" w:eastAsia="Times New Roman" w:hAnsi="Arial" w:cs="Arial"/>
          <w:bCs/>
          <w:lang w:val="en-GB"/>
        </w:rPr>
        <w:t>he t</w:t>
      </w:r>
      <w:r w:rsidRPr="001D1F57">
        <w:rPr>
          <w:rFonts w:ascii="Arial" w:eastAsia="Times New Roman" w:hAnsi="Arial" w:cs="Arial"/>
          <w:bCs/>
          <w:lang w:val="en-GB"/>
        </w:rPr>
        <w:t>ransferred credits and their additional information are entered into the student register</w:t>
      </w:r>
      <w:r w:rsidR="00485870" w:rsidRPr="001D1F57">
        <w:rPr>
          <w:rFonts w:ascii="Arial" w:eastAsia="Times New Roman" w:hAnsi="Arial" w:cs="Arial"/>
          <w:bCs/>
          <w:lang w:val="en-GB"/>
        </w:rPr>
        <w:t xml:space="preserve"> at the study field </w:t>
      </w:r>
      <w:r w:rsidR="00FF64D3" w:rsidRPr="001D1F57">
        <w:rPr>
          <w:rFonts w:ascii="Arial" w:eastAsia="Times New Roman" w:hAnsi="Arial" w:cs="Arial"/>
          <w:bCs/>
          <w:lang w:val="en-GB"/>
        </w:rPr>
        <w:t xml:space="preserve">and the form and its </w:t>
      </w:r>
      <w:r w:rsidR="007A1E0B" w:rsidRPr="001D1F57">
        <w:rPr>
          <w:rFonts w:ascii="Arial" w:eastAsia="Times New Roman" w:hAnsi="Arial" w:cs="Arial"/>
          <w:bCs/>
          <w:lang w:val="en-GB"/>
        </w:rPr>
        <w:t>appendices</w:t>
      </w:r>
      <w:r w:rsidR="00FF64D3" w:rsidRPr="001D1F57">
        <w:rPr>
          <w:rFonts w:ascii="Arial" w:eastAsia="Times New Roman" w:hAnsi="Arial" w:cs="Arial"/>
          <w:bCs/>
          <w:lang w:val="en-GB"/>
        </w:rPr>
        <w:t xml:space="preserve"> are archived until the st</w:t>
      </w:r>
      <w:r w:rsidR="00FF64D3" w:rsidRPr="001D1F57">
        <w:rPr>
          <w:rFonts w:ascii="Arial" w:eastAsia="Times New Roman" w:hAnsi="Arial" w:cs="Arial"/>
          <w:bCs/>
          <w:lang w:val="en-GB"/>
        </w:rPr>
        <w:t>u</w:t>
      </w:r>
      <w:r w:rsidR="00FF64D3" w:rsidRPr="001D1F57">
        <w:rPr>
          <w:rFonts w:ascii="Arial" w:eastAsia="Times New Roman" w:hAnsi="Arial" w:cs="Arial"/>
          <w:bCs/>
          <w:lang w:val="en-GB"/>
        </w:rPr>
        <w:t xml:space="preserve">dent has graduated or </w:t>
      </w:r>
      <w:r w:rsidR="00B20E57" w:rsidRPr="001D1F57">
        <w:rPr>
          <w:rFonts w:ascii="Arial" w:eastAsia="Times New Roman" w:hAnsi="Arial" w:cs="Arial"/>
          <w:bCs/>
          <w:lang w:val="en-GB"/>
        </w:rPr>
        <w:t>quit</w:t>
      </w:r>
      <w:r w:rsidR="00FF64D3" w:rsidRPr="001D1F57">
        <w:rPr>
          <w:rFonts w:ascii="Arial" w:eastAsia="Times New Roman" w:hAnsi="Arial" w:cs="Arial"/>
          <w:bCs/>
          <w:lang w:val="en-GB"/>
        </w:rPr>
        <w:t>. The processing of the application shall take no more than four (4) weeks. The student affairs office sends a copy of the decision, including i</w:t>
      </w:r>
      <w:r w:rsidR="00FF64D3" w:rsidRPr="001D1F57">
        <w:rPr>
          <w:rFonts w:ascii="Arial" w:eastAsia="Times New Roman" w:hAnsi="Arial" w:cs="Arial"/>
          <w:bCs/>
          <w:lang w:val="en-GB"/>
        </w:rPr>
        <w:t>n</w:t>
      </w:r>
      <w:r w:rsidR="00FF64D3" w:rsidRPr="001D1F57">
        <w:rPr>
          <w:rFonts w:ascii="Arial" w:eastAsia="Times New Roman" w:hAnsi="Arial" w:cs="Arial"/>
          <w:bCs/>
          <w:lang w:val="en-GB"/>
        </w:rPr>
        <w:t xml:space="preserve">structions for </w:t>
      </w:r>
      <w:r w:rsidR="00944495" w:rsidRPr="001D1F57">
        <w:rPr>
          <w:rFonts w:ascii="Arial" w:eastAsia="Times New Roman" w:hAnsi="Arial" w:cs="Arial"/>
          <w:bCs/>
          <w:lang w:val="en-GB"/>
        </w:rPr>
        <w:t xml:space="preserve">appeal, to the student. </w:t>
      </w:r>
    </w:p>
    <w:p w:rsidR="00A7783D" w:rsidRPr="001D1F57" w:rsidRDefault="00A7783D" w:rsidP="00917CA5">
      <w:pPr>
        <w:pStyle w:val="Luettelokappale"/>
        <w:ind w:left="1080"/>
        <w:rPr>
          <w:rFonts w:ascii="Arial" w:eastAsia="Times New Roman" w:hAnsi="Arial" w:cs="Arial"/>
          <w:bCs/>
          <w:lang w:val="en-GB"/>
        </w:rPr>
      </w:pPr>
    </w:p>
    <w:p w:rsidR="001F1044" w:rsidRPr="001D1F57" w:rsidRDefault="001F1044" w:rsidP="00917CA5">
      <w:pPr>
        <w:pStyle w:val="Luettelokappale"/>
        <w:ind w:left="1156"/>
        <w:rPr>
          <w:rFonts w:ascii="Arial" w:hAnsi="Arial" w:cs="Arial"/>
          <w:lang w:val="en-GB"/>
        </w:rPr>
      </w:pPr>
    </w:p>
    <w:p w:rsidR="007F1C1D" w:rsidRPr="001D1F57" w:rsidRDefault="00944495" w:rsidP="00917CA5">
      <w:pPr>
        <w:pStyle w:val="Luettelokappale"/>
        <w:widowControl/>
        <w:numPr>
          <w:ilvl w:val="0"/>
          <w:numId w:val="2"/>
        </w:numPr>
        <w:tabs>
          <w:tab w:val="num" w:pos="-360"/>
        </w:tabs>
        <w:spacing w:after="0" w:line="240" w:lineRule="auto"/>
        <w:ind w:left="1156"/>
        <w:rPr>
          <w:rFonts w:ascii="Arial" w:hAnsi="Arial" w:cs="Arial"/>
          <w:lang w:val="en-GB"/>
        </w:rPr>
      </w:pPr>
      <w:r w:rsidRPr="001D1F57">
        <w:rPr>
          <w:rFonts w:ascii="Arial" w:hAnsi="Arial" w:cs="Arial"/>
          <w:lang w:val="en-GB"/>
        </w:rPr>
        <w:t>Appeal</w:t>
      </w:r>
    </w:p>
    <w:p w:rsidR="00944495" w:rsidRPr="001D1F57" w:rsidRDefault="00EC724E" w:rsidP="00883C2A">
      <w:pPr>
        <w:pStyle w:val="Luettelokappale"/>
        <w:widowControl/>
        <w:spacing w:after="0" w:line="240" w:lineRule="auto"/>
        <w:ind w:left="1156"/>
        <w:rPr>
          <w:rFonts w:ascii="Arial" w:hAnsi="Arial" w:cs="Arial"/>
          <w:lang w:val="en-GB"/>
        </w:rPr>
      </w:pPr>
      <w:r w:rsidRPr="001D1F57">
        <w:rPr>
          <w:rFonts w:ascii="Arial" w:hAnsi="Arial" w:cs="Arial"/>
          <w:lang w:val="en-GB"/>
        </w:rPr>
        <w:t xml:space="preserve">A student can apply for rectification verbally or in writing to the teacher who </w:t>
      </w:r>
      <w:r w:rsidR="00786A87" w:rsidRPr="001D1F57">
        <w:rPr>
          <w:rFonts w:ascii="Arial" w:hAnsi="Arial" w:cs="Arial"/>
          <w:lang w:val="en-GB"/>
        </w:rPr>
        <w:t>pe</w:t>
      </w:r>
      <w:r w:rsidR="00786A87" w:rsidRPr="001D1F57">
        <w:rPr>
          <w:rFonts w:ascii="Arial" w:hAnsi="Arial" w:cs="Arial"/>
          <w:lang w:val="en-GB"/>
        </w:rPr>
        <w:t>r</w:t>
      </w:r>
      <w:r w:rsidR="00786A87" w:rsidRPr="001D1F57">
        <w:rPr>
          <w:rFonts w:ascii="Arial" w:hAnsi="Arial" w:cs="Arial"/>
          <w:lang w:val="en-GB"/>
        </w:rPr>
        <w:t>formed</w:t>
      </w:r>
      <w:r w:rsidRPr="001D1F57">
        <w:rPr>
          <w:rFonts w:ascii="Arial" w:hAnsi="Arial" w:cs="Arial"/>
          <w:lang w:val="en-GB"/>
        </w:rPr>
        <w:t xml:space="preserve"> the evaluation, or to the education director who made the decision on tran</w:t>
      </w:r>
      <w:r w:rsidRPr="001D1F57">
        <w:rPr>
          <w:rFonts w:ascii="Arial" w:hAnsi="Arial" w:cs="Arial"/>
          <w:lang w:val="en-GB"/>
        </w:rPr>
        <w:t>s</w:t>
      </w:r>
      <w:r w:rsidRPr="001D1F57">
        <w:rPr>
          <w:rFonts w:ascii="Arial" w:hAnsi="Arial" w:cs="Arial"/>
          <w:lang w:val="en-GB"/>
        </w:rPr>
        <w:t>ferring credits, within 14 days of receiving notification of the decision. If the new d</w:t>
      </w:r>
      <w:r w:rsidRPr="001D1F57">
        <w:rPr>
          <w:rFonts w:ascii="Arial" w:hAnsi="Arial" w:cs="Arial"/>
          <w:lang w:val="en-GB"/>
        </w:rPr>
        <w:t>e</w:t>
      </w:r>
      <w:r w:rsidRPr="001D1F57">
        <w:rPr>
          <w:rFonts w:ascii="Arial" w:hAnsi="Arial" w:cs="Arial"/>
          <w:lang w:val="en-GB"/>
        </w:rPr>
        <w:t xml:space="preserve">cision is also not satisfactory, the student can apply for rectification to the board of examiners </w:t>
      </w:r>
      <w:r w:rsidR="00562B94" w:rsidRPr="001D1F57">
        <w:rPr>
          <w:rFonts w:ascii="Arial" w:hAnsi="Arial" w:cs="Arial"/>
          <w:lang w:val="en-GB"/>
        </w:rPr>
        <w:t>of Kemi-Tornio University of Applied Sciences within 14</w:t>
      </w:r>
      <w:r w:rsidR="00D15A11" w:rsidRPr="001D1F57">
        <w:rPr>
          <w:rFonts w:ascii="Arial" w:hAnsi="Arial" w:cs="Arial"/>
          <w:lang w:val="en-GB"/>
        </w:rPr>
        <w:t xml:space="preserve"> days of receiving notification. A written application for rectification shall be given to the </w:t>
      </w:r>
      <w:r w:rsidR="004C0134" w:rsidRPr="001D1F57">
        <w:rPr>
          <w:rFonts w:ascii="Arial" w:hAnsi="Arial" w:cs="Arial"/>
          <w:lang w:val="en-GB"/>
        </w:rPr>
        <w:t>student affairs office, which forwards it to the draftsperson/secretary of the board of examiners.</w:t>
      </w:r>
    </w:p>
    <w:p w:rsidR="00944495" w:rsidRPr="001D1F57" w:rsidRDefault="00944495" w:rsidP="00883C2A">
      <w:pPr>
        <w:pStyle w:val="Luettelokappale"/>
        <w:widowControl/>
        <w:spacing w:after="0" w:line="240" w:lineRule="auto"/>
        <w:ind w:left="1156"/>
        <w:rPr>
          <w:rFonts w:ascii="Arial" w:hAnsi="Arial" w:cs="Arial"/>
          <w:lang w:val="en-GB"/>
        </w:rPr>
      </w:pPr>
    </w:p>
    <w:sectPr w:rsidR="00944495" w:rsidRPr="001D1F57" w:rsidSect="00111E8A">
      <w:headerReference w:type="first" r:id="rId13"/>
      <w:pgSz w:w="12240" w:h="15840" w:code="1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2D6" w:rsidRDefault="006852D6">
      <w:pPr>
        <w:spacing w:after="0" w:line="240" w:lineRule="auto"/>
      </w:pPr>
      <w:r>
        <w:separator/>
      </w:r>
    </w:p>
  </w:endnote>
  <w:endnote w:type="continuationSeparator" w:id="0">
    <w:p w:rsidR="006852D6" w:rsidRDefault="00685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B14" w:rsidRDefault="00805B14">
    <w:pPr>
      <w:pStyle w:val="Alatunniste"/>
      <w:jc w:val="right"/>
    </w:pPr>
  </w:p>
  <w:p w:rsidR="00805B14" w:rsidRDefault="00805B14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2D6" w:rsidRDefault="006852D6">
      <w:pPr>
        <w:spacing w:after="0" w:line="240" w:lineRule="auto"/>
      </w:pPr>
      <w:r>
        <w:separator/>
      </w:r>
    </w:p>
  </w:footnote>
  <w:footnote w:type="continuationSeparator" w:id="0">
    <w:p w:rsidR="006852D6" w:rsidRDefault="00685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5110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805B14" w:rsidRDefault="00805B14">
        <w:pPr>
          <w:pStyle w:val="Yl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42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05B14" w:rsidRDefault="00805B14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B14" w:rsidRDefault="00805B14">
    <w:pPr>
      <w:pStyle w:val="Yltunniste"/>
      <w:jc w:val="right"/>
    </w:pPr>
  </w:p>
  <w:p w:rsidR="00805B14" w:rsidRDefault="00805B14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7550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05B14" w:rsidRDefault="00805B14">
        <w:pPr>
          <w:pStyle w:val="Yl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9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5B14" w:rsidRDefault="00805B14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1F5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CF5279"/>
    <w:multiLevelType w:val="multilevel"/>
    <w:tmpl w:val="9FCAB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C8220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AA800C4"/>
    <w:multiLevelType w:val="hybridMultilevel"/>
    <w:tmpl w:val="28907902"/>
    <w:lvl w:ilvl="0" w:tplc="7E60A316"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EB1958"/>
    <w:multiLevelType w:val="hybridMultilevel"/>
    <w:tmpl w:val="AA2CEE4C"/>
    <w:lvl w:ilvl="0" w:tplc="7C5A0CC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8173F"/>
    <w:multiLevelType w:val="hybridMultilevel"/>
    <w:tmpl w:val="484CDA3E"/>
    <w:lvl w:ilvl="0" w:tplc="154201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C5281"/>
    <w:multiLevelType w:val="hybridMultilevel"/>
    <w:tmpl w:val="F58494AC"/>
    <w:lvl w:ilvl="0" w:tplc="200846B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C732D"/>
    <w:multiLevelType w:val="multilevel"/>
    <w:tmpl w:val="811EE0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28"/>
    <w:rsid w:val="0000766E"/>
    <w:rsid w:val="000126C7"/>
    <w:rsid w:val="0001735A"/>
    <w:rsid w:val="00022DB1"/>
    <w:rsid w:val="0005272A"/>
    <w:rsid w:val="0007361F"/>
    <w:rsid w:val="00074713"/>
    <w:rsid w:val="00086670"/>
    <w:rsid w:val="00090B12"/>
    <w:rsid w:val="000972A7"/>
    <w:rsid w:val="000A0939"/>
    <w:rsid w:val="000B7AFF"/>
    <w:rsid w:val="000C621A"/>
    <w:rsid w:val="000D0E4F"/>
    <w:rsid w:val="000D1C51"/>
    <w:rsid w:val="000D3BEA"/>
    <w:rsid w:val="000D4647"/>
    <w:rsid w:val="00111E8A"/>
    <w:rsid w:val="0011681A"/>
    <w:rsid w:val="00121AF6"/>
    <w:rsid w:val="0012316F"/>
    <w:rsid w:val="00125D48"/>
    <w:rsid w:val="00140982"/>
    <w:rsid w:val="00142F7A"/>
    <w:rsid w:val="00145D2D"/>
    <w:rsid w:val="001567FC"/>
    <w:rsid w:val="00162EEF"/>
    <w:rsid w:val="00166BB3"/>
    <w:rsid w:val="00173A22"/>
    <w:rsid w:val="00176A71"/>
    <w:rsid w:val="001955D9"/>
    <w:rsid w:val="001959EA"/>
    <w:rsid w:val="001B0B34"/>
    <w:rsid w:val="001B75B6"/>
    <w:rsid w:val="001C0FB5"/>
    <w:rsid w:val="001C3847"/>
    <w:rsid w:val="001D1F57"/>
    <w:rsid w:val="001D64B6"/>
    <w:rsid w:val="001E5C53"/>
    <w:rsid w:val="001E7710"/>
    <w:rsid w:val="001F1044"/>
    <w:rsid w:val="00205DB3"/>
    <w:rsid w:val="00206791"/>
    <w:rsid w:val="00236DA9"/>
    <w:rsid w:val="00237BE3"/>
    <w:rsid w:val="00241CAA"/>
    <w:rsid w:val="0024519C"/>
    <w:rsid w:val="0024659C"/>
    <w:rsid w:val="00260E62"/>
    <w:rsid w:val="002634C7"/>
    <w:rsid w:val="00264916"/>
    <w:rsid w:val="00265031"/>
    <w:rsid w:val="00285627"/>
    <w:rsid w:val="002904C6"/>
    <w:rsid w:val="00292DF4"/>
    <w:rsid w:val="002A612F"/>
    <w:rsid w:val="002A66E2"/>
    <w:rsid w:val="002B290A"/>
    <w:rsid w:val="002B4005"/>
    <w:rsid w:val="002B5940"/>
    <w:rsid w:val="002C1258"/>
    <w:rsid w:val="002C29CB"/>
    <w:rsid w:val="002C3E58"/>
    <w:rsid w:val="002D6B81"/>
    <w:rsid w:val="002E2DD9"/>
    <w:rsid w:val="002F02B4"/>
    <w:rsid w:val="002F5875"/>
    <w:rsid w:val="00326EE2"/>
    <w:rsid w:val="0033368D"/>
    <w:rsid w:val="0034507C"/>
    <w:rsid w:val="00360195"/>
    <w:rsid w:val="00363072"/>
    <w:rsid w:val="003634F8"/>
    <w:rsid w:val="003757E8"/>
    <w:rsid w:val="00376636"/>
    <w:rsid w:val="00386C56"/>
    <w:rsid w:val="00390B33"/>
    <w:rsid w:val="00392C74"/>
    <w:rsid w:val="003956E6"/>
    <w:rsid w:val="00396B36"/>
    <w:rsid w:val="00397512"/>
    <w:rsid w:val="003A5E0B"/>
    <w:rsid w:val="003A5F9A"/>
    <w:rsid w:val="003C2E93"/>
    <w:rsid w:val="003E3FB7"/>
    <w:rsid w:val="003E682F"/>
    <w:rsid w:val="003E6B8E"/>
    <w:rsid w:val="003F1C79"/>
    <w:rsid w:val="003F477A"/>
    <w:rsid w:val="00403760"/>
    <w:rsid w:val="00411039"/>
    <w:rsid w:val="004175AE"/>
    <w:rsid w:val="00423277"/>
    <w:rsid w:val="004263F6"/>
    <w:rsid w:val="00430369"/>
    <w:rsid w:val="00431D99"/>
    <w:rsid w:val="00457819"/>
    <w:rsid w:val="00477965"/>
    <w:rsid w:val="00485870"/>
    <w:rsid w:val="0048756A"/>
    <w:rsid w:val="0049316F"/>
    <w:rsid w:val="004933A9"/>
    <w:rsid w:val="0049411D"/>
    <w:rsid w:val="00494A71"/>
    <w:rsid w:val="0049653E"/>
    <w:rsid w:val="004A6227"/>
    <w:rsid w:val="004B4BCD"/>
    <w:rsid w:val="004C0134"/>
    <w:rsid w:val="004C188D"/>
    <w:rsid w:val="004C3E42"/>
    <w:rsid w:val="004C416E"/>
    <w:rsid w:val="004C4F9B"/>
    <w:rsid w:val="004C634B"/>
    <w:rsid w:val="004E1928"/>
    <w:rsid w:val="00503EEE"/>
    <w:rsid w:val="005062A9"/>
    <w:rsid w:val="00533E46"/>
    <w:rsid w:val="00542AE1"/>
    <w:rsid w:val="00543B26"/>
    <w:rsid w:val="005466AE"/>
    <w:rsid w:val="00546B26"/>
    <w:rsid w:val="0055703F"/>
    <w:rsid w:val="0056299A"/>
    <w:rsid w:val="00562B94"/>
    <w:rsid w:val="00565BDE"/>
    <w:rsid w:val="00565D92"/>
    <w:rsid w:val="0056627A"/>
    <w:rsid w:val="005733F0"/>
    <w:rsid w:val="00576740"/>
    <w:rsid w:val="005772C5"/>
    <w:rsid w:val="00592DEC"/>
    <w:rsid w:val="005A2C3D"/>
    <w:rsid w:val="005A3AA3"/>
    <w:rsid w:val="005A3B6C"/>
    <w:rsid w:val="005B77C3"/>
    <w:rsid w:val="005C153C"/>
    <w:rsid w:val="005C1E79"/>
    <w:rsid w:val="005D2553"/>
    <w:rsid w:val="005D6A31"/>
    <w:rsid w:val="005F6211"/>
    <w:rsid w:val="00604F7F"/>
    <w:rsid w:val="00610D3C"/>
    <w:rsid w:val="0061370A"/>
    <w:rsid w:val="006152B9"/>
    <w:rsid w:val="006251F6"/>
    <w:rsid w:val="00632DB6"/>
    <w:rsid w:val="00642134"/>
    <w:rsid w:val="00643686"/>
    <w:rsid w:val="006453BE"/>
    <w:rsid w:val="0064591D"/>
    <w:rsid w:val="00660D75"/>
    <w:rsid w:val="006658A4"/>
    <w:rsid w:val="00666DC6"/>
    <w:rsid w:val="00670752"/>
    <w:rsid w:val="006752CD"/>
    <w:rsid w:val="0068118B"/>
    <w:rsid w:val="006852D6"/>
    <w:rsid w:val="0068674F"/>
    <w:rsid w:val="00687B4C"/>
    <w:rsid w:val="006A0CE6"/>
    <w:rsid w:val="006C5FA0"/>
    <w:rsid w:val="006D1AD4"/>
    <w:rsid w:val="006D2D91"/>
    <w:rsid w:val="006D3527"/>
    <w:rsid w:val="006E72FD"/>
    <w:rsid w:val="006E75C2"/>
    <w:rsid w:val="006F1BDC"/>
    <w:rsid w:val="006F75B0"/>
    <w:rsid w:val="00711DAE"/>
    <w:rsid w:val="00724E0B"/>
    <w:rsid w:val="007253BA"/>
    <w:rsid w:val="00725C1D"/>
    <w:rsid w:val="00737C14"/>
    <w:rsid w:val="00747C65"/>
    <w:rsid w:val="00754F98"/>
    <w:rsid w:val="00755B28"/>
    <w:rsid w:val="00773F4F"/>
    <w:rsid w:val="00780E01"/>
    <w:rsid w:val="00786A87"/>
    <w:rsid w:val="00791FD8"/>
    <w:rsid w:val="007A1E0B"/>
    <w:rsid w:val="007A4528"/>
    <w:rsid w:val="007A7467"/>
    <w:rsid w:val="007C18F0"/>
    <w:rsid w:val="007D7AD0"/>
    <w:rsid w:val="007F1C1D"/>
    <w:rsid w:val="007F5FCC"/>
    <w:rsid w:val="007F6F9B"/>
    <w:rsid w:val="00805296"/>
    <w:rsid w:val="00805B14"/>
    <w:rsid w:val="00810716"/>
    <w:rsid w:val="00814557"/>
    <w:rsid w:val="00817ACB"/>
    <w:rsid w:val="00834DE3"/>
    <w:rsid w:val="00841B7D"/>
    <w:rsid w:val="008604F3"/>
    <w:rsid w:val="008646D1"/>
    <w:rsid w:val="00864A02"/>
    <w:rsid w:val="00870A4B"/>
    <w:rsid w:val="00870AC9"/>
    <w:rsid w:val="00874B58"/>
    <w:rsid w:val="00880173"/>
    <w:rsid w:val="00882DCC"/>
    <w:rsid w:val="00883C2A"/>
    <w:rsid w:val="00893A80"/>
    <w:rsid w:val="008C1563"/>
    <w:rsid w:val="008D6254"/>
    <w:rsid w:val="008E11C5"/>
    <w:rsid w:val="008E6433"/>
    <w:rsid w:val="008F0E9D"/>
    <w:rsid w:val="008F4900"/>
    <w:rsid w:val="00917CA5"/>
    <w:rsid w:val="009352FF"/>
    <w:rsid w:val="00944495"/>
    <w:rsid w:val="00953526"/>
    <w:rsid w:val="009543F8"/>
    <w:rsid w:val="00955AFC"/>
    <w:rsid w:val="009568D3"/>
    <w:rsid w:val="009732D2"/>
    <w:rsid w:val="00974407"/>
    <w:rsid w:val="00982E09"/>
    <w:rsid w:val="00996293"/>
    <w:rsid w:val="009C26BA"/>
    <w:rsid w:val="009F1087"/>
    <w:rsid w:val="009F3FF8"/>
    <w:rsid w:val="009F76C1"/>
    <w:rsid w:val="00A025AB"/>
    <w:rsid w:val="00A030BE"/>
    <w:rsid w:val="00A10CEA"/>
    <w:rsid w:val="00A147B1"/>
    <w:rsid w:val="00A158DD"/>
    <w:rsid w:val="00A24360"/>
    <w:rsid w:val="00A26372"/>
    <w:rsid w:val="00A410E1"/>
    <w:rsid w:val="00A43A27"/>
    <w:rsid w:val="00A534BA"/>
    <w:rsid w:val="00A66305"/>
    <w:rsid w:val="00A71A72"/>
    <w:rsid w:val="00A7398B"/>
    <w:rsid w:val="00A74349"/>
    <w:rsid w:val="00A74D7D"/>
    <w:rsid w:val="00A7783D"/>
    <w:rsid w:val="00A831C8"/>
    <w:rsid w:val="00A84425"/>
    <w:rsid w:val="00A90634"/>
    <w:rsid w:val="00A90CE3"/>
    <w:rsid w:val="00AA16CA"/>
    <w:rsid w:val="00AB09E0"/>
    <w:rsid w:val="00AB189E"/>
    <w:rsid w:val="00AB56F8"/>
    <w:rsid w:val="00AC01DD"/>
    <w:rsid w:val="00AC33A2"/>
    <w:rsid w:val="00AD4D6F"/>
    <w:rsid w:val="00AD7AD9"/>
    <w:rsid w:val="00AE2D6F"/>
    <w:rsid w:val="00AE5676"/>
    <w:rsid w:val="00AF22FD"/>
    <w:rsid w:val="00AF27F8"/>
    <w:rsid w:val="00B012EE"/>
    <w:rsid w:val="00B170B1"/>
    <w:rsid w:val="00B20E57"/>
    <w:rsid w:val="00B27F98"/>
    <w:rsid w:val="00B33A32"/>
    <w:rsid w:val="00B50771"/>
    <w:rsid w:val="00B62489"/>
    <w:rsid w:val="00B63A3A"/>
    <w:rsid w:val="00B720E4"/>
    <w:rsid w:val="00B72E44"/>
    <w:rsid w:val="00B73A11"/>
    <w:rsid w:val="00B745AC"/>
    <w:rsid w:val="00B759D0"/>
    <w:rsid w:val="00B9409C"/>
    <w:rsid w:val="00BA3183"/>
    <w:rsid w:val="00BB41AB"/>
    <w:rsid w:val="00BB4284"/>
    <w:rsid w:val="00BE0307"/>
    <w:rsid w:val="00C035E0"/>
    <w:rsid w:val="00C20DF6"/>
    <w:rsid w:val="00C20EE5"/>
    <w:rsid w:val="00C2430F"/>
    <w:rsid w:val="00C30341"/>
    <w:rsid w:val="00C50157"/>
    <w:rsid w:val="00C83508"/>
    <w:rsid w:val="00C90301"/>
    <w:rsid w:val="00C9129C"/>
    <w:rsid w:val="00C92CEB"/>
    <w:rsid w:val="00CA4ACB"/>
    <w:rsid w:val="00CC4CDF"/>
    <w:rsid w:val="00CC7A90"/>
    <w:rsid w:val="00CD1108"/>
    <w:rsid w:val="00CD5B54"/>
    <w:rsid w:val="00CE7FA0"/>
    <w:rsid w:val="00CF0765"/>
    <w:rsid w:val="00D07BD3"/>
    <w:rsid w:val="00D12A77"/>
    <w:rsid w:val="00D15A11"/>
    <w:rsid w:val="00D22EB9"/>
    <w:rsid w:val="00D25CF1"/>
    <w:rsid w:val="00D33BE2"/>
    <w:rsid w:val="00D54555"/>
    <w:rsid w:val="00D62D82"/>
    <w:rsid w:val="00D66B54"/>
    <w:rsid w:val="00D678CB"/>
    <w:rsid w:val="00DA40C1"/>
    <w:rsid w:val="00DA7C17"/>
    <w:rsid w:val="00DB7D89"/>
    <w:rsid w:val="00DC06EC"/>
    <w:rsid w:val="00DC1F2C"/>
    <w:rsid w:val="00DD39BA"/>
    <w:rsid w:val="00DE4700"/>
    <w:rsid w:val="00DF3F42"/>
    <w:rsid w:val="00DF4E42"/>
    <w:rsid w:val="00E02636"/>
    <w:rsid w:val="00E0458A"/>
    <w:rsid w:val="00E0516D"/>
    <w:rsid w:val="00E0607D"/>
    <w:rsid w:val="00E21824"/>
    <w:rsid w:val="00E23561"/>
    <w:rsid w:val="00E25406"/>
    <w:rsid w:val="00E3114B"/>
    <w:rsid w:val="00E32797"/>
    <w:rsid w:val="00E329A0"/>
    <w:rsid w:val="00E605E4"/>
    <w:rsid w:val="00E85EAA"/>
    <w:rsid w:val="00E86757"/>
    <w:rsid w:val="00E9021A"/>
    <w:rsid w:val="00E95149"/>
    <w:rsid w:val="00E9735F"/>
    <w:rsid w:val="00EA4D72"/>
    <w:rsid w:val="00EA780D"/>
    <w:rsid w:val="00EC15C5"/>
    <w:rsid w:val="00EC50F7"/>
    <w:rsid w:val="00EC724E"/>
    <w:rsid w:val="00ED1380"/>
    <w:rsid w:val="00ED3919"/>
    <w:rsid w:val="00EE4B11"/>
    <w:rsid w:val="00EF1FE5"/>
    <w:rsid w:val="00EF7E95"/>
    <w:rsid w:val="00F15096"/>
    <w:rsid w:val="00F167C4"/>
    <w:rsid w:val="00F23398"/>
    <w:rsid w:val="00F37D33"/>
    <w:rsid w:val="00F4356C"/>
    <w:rsid w:val="00F57BFF"/>
    <w:rsid w:val="00F6721E"/>
    <w:rsid w:val="00F73753"/>
    <w:rsid w:val="00F74B3D"/>
    <w:rsid w:val="00F75C03"/>
    <w:rsid w:val="00F8189C"/>
    <w:rsid w:val="00F8383A"/>
    <w:rsid w:val="00F92C97"/>
    <w:rsid w:val="00FB0C25"/>
    <w:rsid w:val="00FC41F4"/>
    <w:rsid w:val="00FD4DF3"/>
    <w:rsid w:val="00FD4EC6"/>
    <w:rsid w:val="00FD6AC5"/>
    <w:rsid w:val="00FD729C"/>
    <w:rsid w:val="00FE38B6"/>
    <w:rsid w:val="00FE628E"/>
    <w:rsid w:val="00FE7E65"/>
    <w:rsid w:val="00FE7F26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A4528"/>
    <w:pPr>
      <w:widowControl w:val="0"/>
    </w:p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6D3527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C01DD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D1380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1D6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D64B6"/>
  </w:style>
  <w:style w:type="character" w:styleId="Sivunumero">
    <w:name w:val="page number"/>
    <w:basedOn w:val="Kappaleenoletusfontti"/>
    <w:rsid w:val="001D64B6"/>
  </w:style>
  <w:style w:type="paragraph" w:styleId="Seliteteksti">
    <w:name w:val="Balloon Text"/>
    <w:basedOn w:val="Normaali"/>
    <w:link w:val="SelitetekstiChar"/>
    <w:uiPriority w:val="99"/>
    <w:semiHidden/>
    <w:unhideWhenUsed/>
    <w:rsid w:val="00F2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23398"/>
    <w:rPr>
      <w:rFonts w:ascii="Tahoma" w:hAnsi="Tahoma" w:cs="Tahoma"/>
      <w:sz w:val="16"/>
      <w:szCs w:val="16"/>
    </w:rPr>
  </w:style>
  <w:style w:type="paragraph" w:styleId="Alatunniste">
    <w:name w:val="footer"/>
    <w:basedOn w:val="Normaali"/>
    <w:link w:val="AlatunnisteChar"/>
    <w:uiPriority w:val="99"/>
    <w:unhideWhenUsed/>
    <w:rsid w:val="005D6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D6A31"/>
  </w:style>
  <w:style w:type="character" w:customStyle="1" w:styleId="Otsikko1Char">
    <w:name w:val="Otsikko 1 Char"/>
    <w:basedOn w:val="Kappaleenoletusfontti"/>
    <w:link w:val="Otsikko1"/>
    <w:uiPriority w:val="9"/>
    <w:rsid w:val="006D3527"/>
    <w:rPr>
      <w:rFonts w:ascii="Arial" w:eastAsiaTheme="majorEastAsia" w:hAnsi="Arial" w:cstheme="majorBid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C01DD"/>
    <w:rPr>
      <w:rFonts w:ascii="Arial" w:eastAsiaTheme="majorEastAsia" w:hAnsi="Arial" w:cstheme="majorBidi"/>
      <w:b/>
      <w:bCs/>
      <w:szCs w:val="26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996293"/>
    <w:pPr>
      <w:widowControl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Sisluet1">
    <w:name w:val="toc 1"/>
    <w:basedOn w:val="Normaali"/>
    <w:next w:val="Normaali"/>
    <w:autoRedefine/>
    <w:uiPriority w:val="39"/>
    <w:unhideWhenUsed/>
    <w:rsid w:val="00996293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996293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9962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A4528"/>
    <w:pPr>
      <w:widowControl w:val="0"/>
    </w:p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6D3527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C01DD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D1380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1D6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D64B6"/>
  </w:style>
  <w:style w:type="character" w:styleId="Sivunumero">
    <w:name w:val="page number"/>
    <w:basedOn w:val="Kappaleenoletusfontti"/>
    <w:rsid w:val="001D64B6"/>
  </w:style>
  <w:style w:type="paragraph" w:styleId="Seliteteksti">
    <w:name w:val="Balloon Text"/>
    <w:basedOn w:val="Normaali"/>
    <w:link w:val="SelitetekstiChar"/>
    <w:uiPriority w:val="99"/>
    <w:semiHidden/>
    <w:unhideWhenUsed/>
    <w:rsid w:val="00F2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23398"/>
    <w:rPr>
      <w:rFonts w:ascii="Tahoma" w:hAnsi="Tahoma" w:cs="Tahoma"/>
      <w:sz w:val="16"/>
      <w:szCs w:val="16"/>
    </w:rPr>
  </w:style>
  <w:style w:type="paragraph" w:styleId="Alatunniste">
    <w:name w:val="footer"/>
    <w:basedOn w:val="Normaali"/>
    <w:link w:val="AlatunnisteChar"/>
    <w:uiPriority w:val="99"/>
    <w:unhideWhenUsed/>
    <w:rsid w:val="005D6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D6A31"/>
  </w:style>
  <w:style w:type="character" w:customStyle="1" w:styleId="Otsikko1Char">
    <w:name w:val="Otsikko 1 Char"/>
    <w:basedOn w:val="Kappaleenoletusfontti"/>
    <w:link w:val="Otsikko1"/>
    <w:uiPriority w:val="9"/>
    <w:rsid w:val="006D3527"/>
    <w:rPr>
      <w:rFonts w:ascii="Arial" w:eastAsiaTheme="majorEastAsia" w:hAnsi="Arial" w:cstheme="majorBid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C01DD"/>
    <w:rPr>
      <w:rFonts w:ascii="Arial" w:eastAsiaTheme="majorEastAsia" w:hAnsi="Arial" w:cstheme="majorBidi"/>
      <w:b/>
      <w:bCs/>
      <w:szCs w:val="26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996293"/>
    <w:pPr>
      <w:widowControl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Sisluet1">
    <w:name w:val="toc 1"/>
    <w:basedOn w:val="Normaali"/>
    <w:next w:val="Normaali"/>
    <w:autoRedefine/>
    <w:uiPriority w:val="39"/>
    <w:unhideWhenUsed/>
    <w:rsid w:val="00996293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996293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9962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0EB6A-43BD-427F-BFB9-7B1CCF24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9</Pages>
  <Words>1994</Words>
  <Characters>16156</Characters>
  <Application>Microsoft Office Word</Application>
  <DocSecurity>0</DocSecurity>
  <Lines>134</Lines>
  <Paragraphs>36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KY Lappia</Company>
  <LinksUpToDate>false</LinksUpToDate>
  <CharactersWithSpaces>18114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Jokinen Arja-Leena</dc:creator>
  <cp:lastModifiedBy>Omistaja</cp:lastModifiedBy>
  <cp:revision>177</cp:revision>
  <cp:lastPrinted>2013-08-27T11:41:00Z</cp:lastPrinted>
  <dcterms:created xsi:type="dcterms:W3CDTF">2013-09-06T12:02:00Z</dcterms:created>
  <dcterms:modified xsi:type="dcterms:W3CDTF">2013-09-18T08:32:00Z</dcterms:modified>
</cp:coreProperties>
</file>